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EFB" w:rsidRPr="007965B3" w:rsidRDefault="00532423" w:rsidP="005615BF">
      <w:pPr>
        <w:jc w:val="both"/>
        <w:rPr>
          <w:rFonts w:ascii="Arial Narrow" w:hAnsi="Arial Narrow"/>
          <w:sz w:val="20"/>
          <w:szCs w:val="20"/>
        </w:rPr>
      </w:pPr>
      <w:r w:rsidRPr="007965B3">
        <w:rPr>
          <w:rFonts w:ascii="Arial Narrow" w:hAnsi="Arial Narrow"/>
          <w:sz w:val="20"/>
          <w:szCs w:val="20"/>
        </w:rPr>
        <w:t>ANALISIS MODAL</w:t>
      </w:r>
    </w:p>
    <w:p w:rsidR="00532423" w:rsidRPr="007965B3" w:rsidRDefault="00532423" w:rsidP="005615BF">
      <w:pPr>
        <w:jc w:val="both"/>
        <w:rPr>
          <w:rFonts w:ascii="Arial Narrow" w:hAnsi="Arial Narrow"/>
          <w:sz w:val="20"/>
          <w:szCs w:val="20"/>
        </w:rPr>
      </w:pPr>
      <w:r w:rsidRPr="007965B3">
        <w:rPr>
          <w:rFonts w:ascii="Arial Narrow" w:hAnsi="Arial Narrow"/>
          <w:sz w:val="20"/>
          <w:szCs w:val="20"/>
        </w:rPr>
        <w:t>El análisis modal es utilizado para determinar los modos de vibración de una estructura. Estos modos son útiles para comprender el comportamiento de la estructura. También pueden ser utilizados (los modos de vibración) como base de la superposición modal en los casos de análisis de espectro de respuesta y tiempo – historia.</w:t>
      </w:r>
    </w:p>
    <w:p w:rsidR="00532423" w:rsidRPr="007965B3" w:rsidRDefault="00CB22A7" w:rsidP="005615BF">
      <w:pPr>
        <w:jc w:val="both"/>
        <w:rPr>
          <w:rFonts w:ascii="Arial Narrow" w:hAnsi="Arial Narrow"/>
          <w:sz w:val="20"/>
          <w:szCs w:val="20"/>
        </w:rPr>
      </w:pPr>
      <w:r w:rsidRPr="007965B3">
        <w:rPr>
          <w:rFonts w:ascii="Arial Narrow" w:hAnsi="Arial Narrow"/>
          <w:sz w:val="20"/>
          <w:szCs w:val="20"/>
        </w:rPr>
        <w:t>OVERVIEW</w:t>
      </w:r>
    </w:p>
    <w:p w:rsidR="00532423" w:rsidRPr="007965B3" w:rsidRDefault="00532423" w:rsidP="005615BF">
      <w:pPr>
        <w:jc w:val="both"/>
        <w:rPr>
          <w:rStyle w:val="hps"/>
          <w:rFonts w:ascii="Arial Narrow" w:hAnsi="Arial Narrow"/>
          <w:sz w:val="20"/>
          <w:szCs w:val="20"/>
        </w:rPr>
      </w:pPr>
      <w:r w:rsidRPr="007965B3">
        <w:rPr>
          <w:rFonts w:ascii="Arial Narrow" w:hAnsi="Arial Narrow"/>
          <w:sz w:val="20"/>
          <w:szCs w:val="20"/>
        </w:rPr>
        <w:t xml:space="preserve">Un análisis modal es definido al crear un caso de análisis y ajustando su tipo a “modal”. Se puede definir un caso de análisis modal múltiple, resultando así un  conjunto múltiple de </w:t>
      </w:r>
      <w:r w:rsidRPr="007965B3">
        <w:rPr>
          <w:rStyle w:val="hps"/>
          <w:rFonts w:ascii="Arial Narrow" w:hAnsi="Arial Narrow"/>
          <w:sz w:val="20"/>
          <w:szCs w:val="20"/>
        </w:rPr>
        <w:t>modos.</w:t>
      </w:r>
    </w:p>
    <w:p w:rsidR="00532423" w:rsidRPr="007965B3" w:rsidRDefault="00532423" w:rsidP="005615BF">
      <w:pPr>
        <w:jc w:val="both"/>
        <w:rPr>
          <w:rStyle w:val="hps"/>
          <w:rFonts w:ascii="Arial Narrow" w:hAnsi="Arial Narrow"/>
          <w:sz w:val="20"/>
          <w:szCs w:val="20"/>
        </w:rPr>
      </w:pPr>
      <w:r w:rsidRPr="007965B3">
        <w:rPr>
          <w:rStyle w:val="hps"/>
          <w:rFonts w:ascii="Arial Narrow" w:hAnsi="Arial Narrow"/>
          <w:sz w:val="20"/>
          <w:szCs w:val="20"/>
        </w:rPr>
        <w:t>Hay dos tipos de análisis modal para elegir en la definición del caso de análisis:</w:t>
      </w:r>
    </w:p>
    <w:p w:rsidR="00532423" w:rsidRPr="007965B3" w:rsidRDefault="005615BF" w:rsidP="005615BF">
      <w:pPr>
        <w:pStyle w:val="Prrafodelista"/>
        <w:numPr>
          <w:ilvl w:val="0"/>
          <w:numId w:val="1"/>
        </w:numPr>
        <w:jc w:val="both"/>
        <w:rPr>
          <w:rStyle w:val="hps"/>
          <w:rFonts w:ascii="Arial Narrow" w:hAnsi="Arial Narrow"/>
          <w:b/>
          <w:sz w:val="20"/>
          <w:szCs w:val="20"/>
        </w:rPr>
      </w:pPr>
      <w:r w:rsidRPr="007965B3">
        <w:rPr>
          <w:rStyle w:val="hps"/>
          <w:rFonts w:ascii="Arial Narrow" w:hAnsi="Arial Narrow"/>
          <w:sz w:val="20"/>
          <w:szCs w:val="20"/>
        </w:rPr>
        <w:t xml:space="preserve">El análisis </w:t>
      </w:r>
      <w:proofErr w:type="spellStart"/>
      <w:r w:rsidR="00532423" w:rsidRPr="007965B3">
        <w:rPr>
          <w:rStyle w:val="hps"/>
          <w:rFonts w:ascii="Arial Narrow" w:hAnsi="Arial Narrow"/>
          <w:b/>
          <w:sz w:val="20"/>
          <w:szCs w:val="20"/>
        </w:rPr>
        <w:t>Eingenvector</w:t>
      </w:r>
      <w:proofErr w:type="spellEnd"/>
      <w:r w:rsidRPr="007965B3">
        <w:rPr>
          <w:rStyle w:val="hps"/>
          <w:rFonts w:ascii="Arial Narrow" w:hAnsi="Arial Narrow"/>
          <w:b/>
          <w:sz w:val="20"/>
          <w:szCs w:val="20"/>
        </w:rPr>
        <w:t xml:space="preserve"> </w:t>
      </w:r>
      <w:r w:rsidRPr="007965B3">
        <w:rPr>
          <w:rStyle w:val="hps"/>
          <w:rFonts w:ascii="Arial Narrow" w:hAnsi="Arial Narrow"/>
          <w:sz w:val="20"/>
          <w:szCs w:val="20"/>
        </w:rPr>
        <w:t>determina las formas modales y frecuencias de un sistema en vibración libre sin amortiguamiento. Estos modos naturales proveen una excelente visión del comportamiento de la estructura.</w:t>
      </w:r>
    </w:p>
    <w:p w:rsidR="005615BF" w:rsidRPr="007965B3" w:rsidRDefault="005615BF" w:rsidP="005615BF">
      <w:pPr>
        <w:pStyle w:val="Prrafodelista"/>
        <w:numPr>
          <w:ilvl w:val="0"/>
          <w:numId w:val="1"/>
        </w:numPr>
        <w:jc w:val="both"/>
        <w:rPr>
          <w:rStyle w:val="hps"/>
          <w:rFonts w:ascii="Arial Narrow" w:hAnsi="Arial Narrow"/>
          <w:b/>
          <w:sz w:val="20"/>
          <w:szCs w:val="20"/>
        </w:rPr>
      </w:pPr>
      <w:r w:rsidRPr="007965B3">
        <w:rPr>
          <w:rStyle w:val="hps"/>
          <w:rFonts w:ascii="Arial Narrow" w:hAnsi="Arial Narrow"/>
          <w:sz w:val="20"/>
          <w:szCs w:val="20"/>
        </w:rPr>
        <w:t xml:space="preserve">El análisis </w:t>
      </w:r>
      <w:r w:rsidRPr="007965B3">
        <w:rPr>
          <w:rStyle w:val="hps"/>
          <w:rFonts w:ascii="Arial Narrow" w:hAnsi="Arial Narrow"/>
          <w:b/>
          <w:sz w:val="20"/>
          <w:szCs w:val="20"/>
        </w:rPr>
        <w:t xml:space="preserve">vector- Ritz </w:t>
      </w:r>
      <w:r w:rsidRPr="007965B3">
        <w:rPr>
          <w:rStyle w:val="hps"/>
          <w:rFonts w:ascii="Arial Narrow" w:hAnsi="Arial Narrow"/>
          <w:sz w:val="20"/>
          <w:szCs w:val="20"/>
        </w:rPr>
        <w:t>busca encontrar los modos que son excitados por una carga particular. El vector Ritz puede proveer una mejor base que el eigenvector cuando es utilizado por el análisis de espectro de respuesta o por el análisis tiempo – historia que están basados en superposición modal</w:t>
      </w:r>
      <w:r w:rsidR="002E449A" w:rsidRPr="007965B3">
        <w:rPr>
          <w:rStyle w:val="hps"/>
          <w:rFonts w:ascii="Arial Narrow" w:hAnsi="Arial Narrow"/>
          <w:sz w:val="20"/>
          <w:szCs w:val="20"/>
        </w:rPr>
        <w:t>.</w:t>
      </w:r>
    </w:p>
    <w:p w:rsidR="002E449A" w:rsidRPr="007965B3" w:rsidRDefault="002E449A" w:rsidP="002E449A">
      <w:pPr>
        <w:jc w:val="both"/>
        <w:rPr>
          <w:rStyle w:val="hps"/>
          <w:rFonts w:ascii="Arial Narrow" w:hAnsi="Arial Narrow"/>
          <w:sz w:val="20"/>
          <w:szCs w:val="20"/>
        </w:rPr>
      </w:pPr>
      <w:r w:rsidRPr="007965B3">
        <w:rPr>
          <w:rStyle w:val="hps"/>
          <w:rFonts w:ascii="Arial Narrow" w:hAnsi="Arial Narrow"/>
          <w:sz w:val="20"/>
          <w:szCs w:val="20"/>
        </w:rPr>
        <w:t>El análisis modal es siempre lineal. Un caso de análisis modal puede estar basado en la rigidez de una estructura sin esfuerzos o sobre la rigidez final de un caso de análisis no lineal.</w:t>
      </w:r>
    </w:p>
    <w:p w:rsidR="002E449A" w:rsidRPr="007965B3" w:rsidRDefault="002E449A" w:rsidP="002E449A">
      <w:pPr>
        <w:jc w:val="both"/>
        <w:rPr>
          <w:rStyle w:val="hps"/>
          <w:rFonts w:ascii="Arial Narrow" w:hAnsi="Arial Narrow"/>
          <w:sz w:val="20"/>
          <w:szCs w:val="20"/>
        </w:rPr>
      </w:pPr>
      <w:r w:rsidRPr="007965B3">
        <w:rPr>
          <w:rStyle w:val="hps"/>
          <w:rFonts w:ascii="Arial Narrow" w:hAnsi="Arial Narrow"/>
          <w:sz w:val="20"/>
          <w:szCs w:val="20"/>
        </w:rPr>
        <w:t xml:space="preserve">Mediante el uso de la rigidez final de un caso de análisis no lineal, se puede evaluar los modos bajo condiciones P-delta o de rigidez geométrica, a diferentes estados de construcción o siguiendo </w:t>
      </w:r>
      <w:r w:rsidR="003D330F" w:rsidRPr="007965B3">
        <w:rPr>
          <w:rStyle w:val="hps"/>
          <w:rFonts w:ascii="Arial Narrow" w:hAnsi="Arial Narrow"/>
          <w:sz w:val="20"/>
          <w:szCs w:val="20"/>
        </w:rPr>
        <w:t>excursiones no lineales significativas de un sismo severo.</w:t>
      </w:r>
    </w:p>
    <w:p w:rsidR="003D330F" w:rsidRPr="007965B3" w:rsidRDefault="003D330F" w:rsidP="002E449A">
      <w:pPr>
        <w:jc w:val="both"/>
        <w:rPr>
          <w:rStyle w:val="hps"/>
          <w:rFonts w:ascii="Arial Narrow" w:hAnsi="Arial Narrow"/>
          <w:sz w:val="20"/>
          <w:szCs w:val="20"/>
        </w:rPr>
      </w:pPr>
      <w:r w:rsidRPr="007965B3">
        <w:rPr>
          <w:rStyle w:val="hps"/>
          <w:rFonts w:ascii="Arial Narrow" w:hAnsi="Arial Narrow"/>
          <w:sz w:val="20"/>
          <w:szCs w:val="20"/>
        </w:rPr>
        <w:t>ANALISIS EIGENVECTOR</w:t>
      </w:r>
    </w:p>
    <w:p w:rsidR="003D330F" w:rsidRPr="007965B3" w:rsidRDefault="003D330F" w:rsidP="002E449A">
      <w:pPr>
        <w:jc w:val="both"/>
        <w:rPr>
          <w:rStyle w:val="hps"/>
          <w:rFonts w:ascii="Arial Narrow" w:hAnsi="Arial Narrow"/>
          <w:sz w:val="20"/>
          <w:szCs w:val="20"/>
        </w:rPr>
      </w:pPr>
      <w:r w:rsidRPr="007965B3">
        <w:rPr>
          <w:rStyle w:val="hps"/>
          <w:rFonts w:ascii="Arial Narrow" w:hAnsi="Arial Narrow"/>
          <w:sz w:val="20"/>
          <w:szCs w:val="20"/>
        </w:rPr>
        <w:t>El análisis eigenvector determina las formas modales y frecuencias de un sistema de vibr</w:t>
      </w:r>
      <w:r w:rsidR="00D720C2" w:rsidRPr="007965B3">
        <w:rPr>
          <w:rStyle w:val="hps"/>
          <w:rFonts w:ascii="Arial Narrow" w:hAnsi="Arial Narrow"/>
          <w:sz w:val="20"/>
          <w:szCs w:val="20"/>
        </w:rPr>
        <w:t>ación libre no amortiguado. Esto</w:t>
      </w:r>
      <w:r w:rsidRPr="007965B3">
        <w:rPr>
          <w:rStyle w:val="hps"/>
          <w:rFonts w:ascii="Arial Narrow" w:hAnsi="Arial Narrow"/>
          <w:sz w:val="20"/>
          <w:szCs w:val="20"/>
        </w:rPr>
        <w:t>s modos naturales proveen una excelente visión del comportamiento de la estructura. Además también pueden ser usados como la bases del análisis de espectro de respuesta o del análisis tiempo historia, aunque para este propósito el vector Ritz es recomendado.</w:t>
      </w:r>
    </w:p>
    <w:p w:rsidR="003D330F" w:rsidRPr="007965B3" w:rsidRDefault="003D330F" w:rsidP="002E449A">
      <w:pPr>
        <w:jc w:val="both"/>
        <w:rPr>
          <w:rStyle w:val="hps"/>
          <w:rFonts w:ascii="Arial Narrow" w:hAnsi="Arial Narrow"/>
          <w:sz w:val="20"/>
          <w:szCs w:val="20"/>
        </w:rPr>
      </w:pPr>
      <w:r w:rsidRPr="007965B3">
        <w:rPr>
          <w:rStyle w:val="hps"/>
          <w:rFonts w:ascii="Arial Narrow" w:hAnsi="Arial Narrow"/>
          <w:sz w:val="20"/>
          <w:szCs w:val="20"/>
        </w:rPr>
        <w:t xml:space="preserve">El análisis eigenvector involucra la solución del problema generalizado del </w:t>
      </w:r>
      <w:proofErr w:type="spellStart"/>
      <w:r w:rsidRPr="007965B3">
        <w:rPr>
          <w:rStyle w:val="hps"/>
          <w:rFonts w:ascii="Arial Narrow" w:hAnsi="Arial Narrow"/>
          <w:sz w:val="20"/>
          <w:szCs w:val="20"/>
        </w:rPr>
        <w:t>eigenvalor</w:t>
      </w:r>
      <w:proofErr w:type="spellEnd"/>
      <w:r w:rsidRPr="007965B3">
        <w:rPr>
          <w:rStyle w:val="hps"/>
          <w:rFonts w:ascii="Arial Narrow" w:hAnsi="Arial Narrow"/>
          <w:sz w:val="20"/>
          <w:szCs w:val="20"/>
        </w:rPr>
        <w:t>:</w:t>
      </w:r>
    </w:p>
    <w:p w:rsidR="003D330F" w:rsidRPr="007965B3" w:rsidRDefault="00B454F6" w:rsidP="002E449A">
      <w:pPr>
        <w:jc w:val="both"/>
        <w:rPr>
          <w:rStyle w:val="hps"/>
          <w:rFonts w:ascii="Arial Narrow" w:eastAsiaTheme="minorEastAsia" w:hAnsi="Arial Narrow"/>
          <w:caps/>
          <w:sz w:val="20"/>
          <w:szCs w:val="20"/>
        </w:rPr>
      </w:pPr>
      <m:oMath>
        <m:d>
          <m:dPr>
            <m:begChr m:val="["/>
            <m:endChr m:val="]"/>
            <m:ctrlPr>
              <w:rPr>
                <w:rStyle w:val="hps"/>
                <w:rFonts w:ascii="Cambria Math" w:hAnsi="Cambria Math"/>
                <w:i/>
                <w:caps/>
                <w:sz w:val="20"/>
                <w:szCs w:val="20"/>
              </w:rPr>
            </m:ctrlPr>
          </m:dPr>
          <m:e>
            <m:r>
              <w:rPr>
                <w:rStyle w:val="hps"/>
                <w:rFonts w:ascii="Cambria Math" w:hAnsi="Cambria Math"/>
                <w:caps/>
                <w:sz w:val="20"/>
                <w:szCs w:val="20"/>
              </w:rPr>
              <m:t>K-</m:t>
            </m:r>
            <m:sSup>
              <m:sSupPr>
                <m:ctrlPr>
                  <w:rPr>
                    <w:rStyle w:val="hps"/>
                    <w:rFonts w:ascii="Cambria Math" w:hAnsi="Cambria Math"/>
                    <w:i/>
                    <w:caps/>
                    <w:sz w:val="20"/>
                    <w:szCs w:val="20"/>
                  </w:rPr>
                </m:ctrlPr>
              </m:sSupPr>
              <m:e>
                <m:r>
                  <m:rPr>
                    <m:sty m:val="p"/>
                  </m:rPr>
                  <w:rPr>
                    <w:rStyle w:val="hps"/>
                    <w:rFonts w:ascii="Cambria Math" w:hAnsi="Cambria Math"/>
                    <w:caps/>
                    <w:sz w:val="20"/>
                    <w:szCs w:val="20"/>
                  </w:rPr>
                  <m:t>Ω</m:t>
                </m:r>
                <m:ctrlPr>
                  <w:rPr>
                    <w:rStyle w:val="hps"/>
                    <w:rFonts w:ascii="Cambria Math" w:hAnsi="Cambria Math"/>
                    <w:caps/>
                    <w:sz w:val="20"/>
                    <w:szCs w:val="20"/>
                  </w:rPr>
                </m:ctrlPr>
              </m:e>
              <m:sup>
                <m:r>
                  <w:rPr>
                    <w:rStyle w:val="hps"/>
                    <w:rFonts w:ascii="Cambria Math" w:hAnsi="Cambria Math"/>
                    <w:caps/>
                    <w:sz w:val="20"/>
                    <w:szCs w:val="20"/>
                  </w:rPr>
                  <m:t>2</m:t>
                </m:r>
              </m:sup>
            </m:sSup>
            <m:r>
              <w:rPr>
                <w:rStyle w:val="hps"/>
                <w:rFonts w:ascii="Cambria Math" w:hAnsi="Cambria Math"/>
                <w:caps/>
                <w:sz w:val="20"/>
                <w:szCs w:val="20"/>
              </w:rPr>
              <m:t>M</m:t>
            </m:r>
          </m:e>
        </m:d>
        <m:r>
          <m:rPr>
            <m:sty m:val="p"/>
          </m:rPr>
          <w:rPr>
            <w:rStyle w:val="hps"/>
            <w:rFonts w:ascii="Cambria Math" w:hAnsi="Cambria Math"/>
            <w:caps/>
            <w:sz w:val="20"/>
            <w:szCs w:val="20"/>
          </w:rPr>
          <m:t>Φ</m:t>
        </m:r>
        <m:r>
          <w:rPr>
            <w:rStyle w:val="hps"/>
            <w:rFonts w:ascii="Cambria Math" w:hAnsi="Cambria Math"/>
            <w:caps/>
            <w:sz w:val="20"/>
            <w:szCs w:val="20"/>
          </w:rPr>
          <m:t>=0</m:t>
        </m:r>
      </m:oMath>
      <w:r w:rsidR="009163FF" w:rsidRPr="007965B3">
        <w:rPr>
          <w:rStyle w:val="hps"/>
          <w:rFonts w:ascii="Arial Narrow" w:eastAsiaTheme="minorEastAsia" w:hAnsi="Arial Narrow"/>
          <w:caps/>
          <w:sz w:val="20"/>
          <w:szCs w:val="20"/>
        </w:rPr>
        <w:t xml:space="preserve"> </w:t>
      </w:r>
    </w:p>
    <w:p w:rsidR="009163FF" w:rsidRPr="007965B3" w:rsidRDefault="009163FF" w:rsidP="002E449A">
      <w:pPr>
        <w:jc w:val="both"/>
        <w:rPr>
          <w:rStyle w:val="hps"/>
          <w:rFonts w:ascii="Arial Narrow" w:hAnsi="Arial Narrow"/>
          <w:sz w:val="20"/>
          <w:szCs w:val="20"/>
        </w:rPr>
      </w:pPr>
      <w:r w:rsidRPr="007965B3">
        <w:rPr>
          <w:rStyle w:val="hps"/>
          <w:rFonts w:ascii="Arial Narrow" w:hAnsi="Arial Narrow"/>
          <w:sz w:val="20"/>
          <w:szCs w:val="20"/>
        </w:rPr>
        <w:t xml:space="preserve">Donde K es la matriz de rigidez, M es la matriz diagonal de masas, </w:t>
      </w:r>
      <w:r w:rsidRPr="007965B3">
        <w:rPr>
          <w:rStyle w:val="hps"/>
          <w:rFonts w:ascii="Tahoma" w:hAnsi="Tahoma" w:cs="Tahoma"/>
          <w:sz w:val="20"/>
          <w:szCs w:val="20"/>
        </w:rPr>
        <w:t>Ω</w:t>
      </w:r>
      <w:r w:rsidRPr="007965B3">
        <w:rPr>
          <w:rStyle w:val="hps"/>
          <w:rFonts w:ascii="Arial Narrow" w:hAnsi="Arial Narrow"/>
          <w:sz w:val="20"/>
          <w:szCs w:val="20"/>
        </w:rPr>
        <w:t xml:space="preserve">² es la matriz diagonal de </w:t>
      </w:r>
      <w:proofErr w:type="spellStart"/>
      <w:r w:rsidRPr="007965B3">
        <w:rPr>
          <w:rStyle w:val="hps"/>
          <w:rFonts w:ascii="Arial Narrow" w:hAnsi="Arial Narrow"/>
          <w:sz w:val="20"/>
          <w:szCs w:val="20"/>
        </w:rPr>
        <w:t>eigenvalores</w:t>
      </w:r>
      <w:proofErr w:type="spellEnd"/>
      <w:r w:rsidRPr="007965B3">
        <w:rPr>
          <w:rStyle w:val="hps"/>
          <w:rFonts w:ascii="Arial Narrow" w:hAnsi="Arial Narrow"/>
          <w:sz w:val="20"/>
          <w:szCs w:val="20"/>
        </w:rPr>
        <w:t xml:space="preserve"> y </w:t>
      </w:r>
      <w:r w:rsidRPr="007965B3">
        <w:rPr>
          <w:rStyle w:val="hps"/>
          <w:rFonts w:ascii="Tahoma" w:hAnsi="Tahoma" w:cs="Tahoma"/>
          <w:sz w:val="20"/>
          <w:szCs w:val="20"/>
        </w:rPr>
        <w:t>Φ</w:t>
      </w:r>
      <w:r w:rsidRPr="007965B3">
        <w:rPr>
          <w:rStyle w:val="hps"/>
          <w:rFonts w:ascii="Arial Narrow" w:hAnsi="Arial Narrow"/>
          <w:sz w:val="20"/>
          <w:szCs w:val="20"/>
        </w:rPr>
        <w:t xml:space="preserve"> es la matriz correspondiente de </w:t>
      </w:r>
      <w:proofErr w:type="spellStart"/>
      <w:r w:rsidRPr="007965B3">
        <w:rPr>
          <w:rStyle w:val="hps"/>
          <w:rFonts w:ascii="Arial Narrow" w:hAnsi="Arial Narrow"/>
          <w:sz w:val="20"/>
          <w:szCs w:val="20"/>
        </w:rPr>
        <w:t>eigenvectores</w:t>
      </w:r>
      <w:proofErr w:type="spellEnd"/>
      <w:r w:rsidRPr="007965B3">
        <w:rPr>
          <w:rStyle w:val="hps"/>
          <w:rFonts w:ascii="Arial Narrow" w:hAnsi="Arial Narrow"/>
          <w:sz w:val="20"/>
          <w:szCs w:val="20"/>
        </w:rPr>
        <w:t xml:space="preserve"> (formas modales).</w:t>
      </w:r>
    </w:p>
    <w:p w:rsidR="00532423" w:rsidRPr="007965B3" w:rsidRDefault="009163FF" w:rsidP="005615BF">
      <w:pPr>
        <w:jc w:val="both"/>
        <w:rPr>
          <w:rStyle w:val="hps"/>
          <w:rFonts w:ascii="Arial Narrow" w:hAnsi="Arial Narrow"/>
          <w:sz w:val="20"/>
          <w:szCs w:val="20"/>
        </w:rPr>
      </w:pPr>
      <w:r w:rsidRPr="007965B3">
        <w:rPr>
          <w:rStyle w:val="hps"/>
          <w:rFonts w:ascii="Arial Narrow" w:hAnsi="Arial Narrow"/>
          <w:sz w:val="20"/>
          <w:szCs w:val="20"/>
        </w:rPr>
        <w:t xml:space="preserve">Cada par </w:t>
      </w:r>
      <w:proofErr w:type="spellStart"/>
      <w:r w:rsidRPr="007965B3">
        <w:rPr>
          <w:rStyle w:val="hps"/>
          <w:rFonts w:ascii="Arial Narrow" w:hAnsi="Arial Narrow"/>
          <w:sz w:val="20"/>
          <w:szCs w:val="20"/>
        </w:rPr>
        <w:t>eigenvalor</w:t>
      </w:r>
      <w:proofErr w:type="spellEnd"/>
      <w:r w:rsidRPr="007965B3">
        <w:rPr>
          <w:rStyle w:val="hps"/>
          <w:rFonts w:ascii="Arial Narrow" w:hAnsi="Arial Narrow"/>
          <w:sz w:val="20"/>
          <w:szCs w:val="20"/>
        </w:rPr>
        <w:t xml:space="preserve">-eigenvector es llamado modo de vibración natural de una estructura. Los modos son identificados por números desde el 1 hasta </w:t>
      </w:r>
      <w:r w:rsidRPr="007965B3">
        <w:rPr>
          <w:rStyle w:val="hps"/>
          <w:rFonts w:ascii="Arial Narrow" w:hAnsi="Arial Narrow"/>
          <w:i/>
          <w:sz w:val="20"/>
          <w:szCs w:val="20"/>
        </w:rPr>
        <w:t>n</w:t>
      </w:r>
      <w:r w:rsidRPr="007965B3">
        <w:rPr>
          <w:rStyle w:val="hps"/>
          <w:rFonts w:ascii="Arial Narrow" w:hAnsi="Arial Narrow"/>
          <w:sz w:val="20"/>
          <w:szCs w:val="20"/>
        </w:rPr>
        <w:t xml:space="preserve"> en el orden encontrado por el programa.</w:t>
      </w:r>
    </w:p>
    <w:p w:rsidR="009163FF" w:rsidRPr="007965B3" w:rsidRDefault="009163FF" w:rsidP="005615BF">
      <w:pPr>
        <w:jc w:val="both"/>
        <w:rPr>
          <w:rStyle w:val="hps"/>
          <w:rFonts w:ascii="Arial Narrow" w:hAnsi="Arial Narrow"/>
          <w:sz w:val="20"/>
          <w:szCs w:val="20"/>
        </w:rPr>
      </w:pPr>
      <w:r w:rsidRPr="007965B3">
        <w:rPr>
          <w:rStyle w:val="hps"/>
          <w:rFonts w:ascii="Arial Narrow" w:hAnsi="Arial Narrow"/>
          <w:sz w:val="20"/>
          <w:szCs w:val="20"/>
        </w:rPr>
        <w:t xml:space="preserve">El </w:t>
      </w:r>
      <w:proofErr w:type="spellStart"/>
      <w:r w:rsidRPr="007965B3">
        <w:rPr>
          <w:rStyle w:val="hps"/>
          <w:rFonts w:ascii="Arial Narrow" w:hAnsi="Arial Narrow"/>
          <w:sz w:val="20"/>
          <w:szCs w:val="20"/>
        </w:rPr>
        <w:t>eigenvalor</w:t>
      </w:r>
      <w:proofErr w:type="spellEnd"/>
      <w:r w:rsidRPr="007965B3">
        <w:rPr>
          <w:rStyle w:val="hps"/>
          <w:rFonts w:ascii="Arial Narrow" w:hAnsi="Arial Narrow"/>
          <w:sz w:val="20"/>
          <w:szCs w:val="20"/>
        </w:rPr>
        <w:t xml:space="preserve"> es el cuadrado de la frecuencia circular, ω, para estos modos (a menos que la frecuencia de cambio sea usada, ver </w:t>
      </w:r>
      <w:proofErr w:type="spellStart"/>
      <w:r w:rsidRPr="007965B3">
        <w:rPr>
          <w:rStyle w:val="hps"/>
          <w:rFonts w:ascii="Arial Narrow" w:hAnsi="Arial Narrow"/>
          <w:sz w:val="20"/>
          <w:szCs w:val="20"/>
        </w:rPr>
        <w:t>mas</w:t>
      </w:r>
      <w:proofErr w:type="spellEnd"/>
      <w:r w:rsidRPr="007965B3">
        <w:rPr>
          <w:rStyle w:val="hps"/>
          <w:rFonts w:ascii="Arial Narrow" w:hAnsi="Arial Narrow"/>
          <w:sz w:val="20"/>
          <w:szCs w:val="20"/>
        </w:rPr>
        <w:t xml:space="preserve"> abajo). La frecuencia cíclica </w:t>
      </w:r>
      <w:r w:rsidRPr="007965B3">
        <w:rPr>
          <w:rStyle w:val="hps"/>
          <w:rFonts w:ascii="Arial Narrow" w:hAnsi="Arial Narrow"/>
          <w:i/>
          <w:sz w:val="20"/>
          <w:szCs w:val="20"/>
        </w:rPr>
        <w:t>f</w:t>
      </w:r>
      <w:r w:rsidRPr="007965B3">
        <w:rPr>
          <w:rStyle w:val="hps"/>
          <w:rFonts w:ascii="Arial Narrow" w:hAnsi="Arial Narrow"/>
          <w:sz w:val="20"/>
          <w:szCs w:val="20"/>
        </w:rPr>
        <w:t xml:space="preserve">, y el periodo </w:t>
      </w:r>
      <w:r w:rsidRPr="007965B3">
        <w:rPr>
          <w:rStyle w:val="hps"/>
          <w:rFonts w:ascii="Arial Narrow" w:hAnsi="Arial Narrow"/>
          <w:i/>
          <w:sz w:val="20"/>
          <w:szCs w:val="20"/>
        </w:rPr>
        <w:t>T</w:t>
      </w:r>
      <w:r w:rsidRPr="007965B3">
        <w:rPr>
          <w:rStyle w:val="hps"/>
          <w:rFonts w:ascii="Arial Narrow" w:hAnsi="Arial Narrow"/>
          <w:sz w:val="20"/>
          <w:szCs w:val="20"/>
        </w:rPr>
        <w:t>, de los modos están relacionados con ω, de la siguiente manera:</w:t>
      </w:r>
    </w:p>
    <w:p w:rsidR="009163FF" w:rsidRPr="007965B3" w:rsidRDefault="009163FF" w:rsidP="005615BF">
      <w:pPr>
        <w:jc w:val="both"/>
        <w:rPr>
          <w:rFonts w:eastAsiaTheme="minorEastAsia"/>
          <w:sz w:val="20"/>
          <w:szCs w:val="20"/>
        </w:rPr>
      </w:pPr>
      <m:oMathPara>
        <m:oMath>
          <m:r>
            <w:rPr>
              <w:rFonts w:ascii="Cambria Math" w:hAnsi="Cambria Math"/>
              <w:sz w:val="20"/>
              <w:szCs w:val="20"/>
            </w:rPr>
            <m:t xml:space="preserve">T= </m:t>
          </m:r>
          <m:f>
            <m:fPr>
              <m:ctrlPr>
                <w:rPr>
                  <w:rFonts w:ascii="Cambria Math" w:hAnsi="Cambria Math"/>
                  <w:i/>
                  <w:sz w:val="20"/>
                  <w:szCs w:val="20"/>
                </w:rPr>
              </m:ctrlPr>
            </m:fPr>
            <m:num>
              <m:r>
                <w:rPr>
                  <w:rFonts w:ascii="Cambria Math" w:hAnsi="Cambria Math"/>
                  <w:sz w:val="20"/>
                  <w:szCs w:val="20"/>
                </w:rPr>
                <m:t>1</m:t>
              </m:r>
            </m:num>
            <m:den>
              <m:r>
                <w:rPr>
                  <w:rFonts w:ascii="Cambria Math" w:hAnsi="Cambria Math"/>
                  <w:sz w:val="20"/>
                  <w:szCs w:val="20"/>
                </w:rPr>
                <m:t>f</m:t>
              </m:r>
            </m:den>
          </m:f>
          <m:r>
            <w:rPr>
              <w:rFonts w:ascii="Cambria Math" w:hAnsi="Cambria Math"/>
              <w:sz w:val="20"/>
              <w:szCs w:val="20"/>
            </w:rPr>
            <m:t xml:space="preserve"> ,  f=</m:t>
          </m:r>
          <m:f>
            <m:fPr>
              <m:ctrlPr>
                <w:rPr>
                  <w:rFonts w:ascii="Cambria Math" w:hAnsi="Cambria Math"/>
                  <w:i/>
                  <w:sz w:val="20"/>
                  <w:szCs w:val="20"/>
                </w:rPr>
              </m:ctrlPr>
            </m:fPr>
            <m:num>
              <m:r>
                <w:rPr>
                  <w:rFonts w:ascii="Cambria Math" w:hAnsi="Cambria Math"/>
                  <w:sz w:val="20"/>
                  <w:szCs w:val="20"/>
                </w:rPr>
                <m:t>ω</m:t>
              </m:r>
            </m:num>
            <m:den>
              <m:r>
                <w:rPr>
                  <w:rFonts w:ascii="Cambria Math" w:hAnsi="Cambria Math"/>
                  <w:sz w:val="20"/>
                  <w:szCs w:val="20"/>
                </w:rPr>
                <m:t>2π</m:t>
              </m:r>
            </m:den>
          </m:f>
        </m:oMath>
      </m:oMathPara>
    </w:p>
    <w:p w:rsidR="00922112" w:rsidRPr="007965B3" w:rsidRDefault="00922112" w:rsidP="005615BF">
      <w:pPr>
        <w:jc w:val="both"/>
        <w:rPr>
          <w:rFonts w:eastAsiaTheme="minorEastAsia"/>
          <w:sz w:val="20"/>
          <w:szCs w:val="20"/>
        </w:rPr>
      </w:pPr>
    </w:p>
    <w:p w:rsidR="00922112" w:rsidRPr="007965B3" w:rsidRDefault="00922112" w:rsidP="005615BF">
      <w:pPr>
        <w:jc w:val="both"/>
        <w:rPr>
          <w:rFonts w:ascii="Arial Narrow" w:hAnsi="Arial Narrow"/>
          <w:sz w:val="20"/>
          <w:szCs w:val="20"/>
        </w:rPr>
      </w:pPr>
      <w:r w:rsidRPr="007965B3">
        <w:rPr>
          <w:rFonts w:ascii="Arial Narrow" w:hAnsi="Arial Narrow"/>
          <w:sz w:val="20"/>
          <w:szCs w:val="20"/>
        </w:rPr>
        <w:t xml:space="preserve">También se puede especificar el </w:t>
      </w:r>
      <w:r w:rsidR="005336CD" w:rsidRPr="007965B3">
        <w:rPr>
          <w:rFonts w:ascii="Arial Narrow" w:hAnsi="Arial Narrow"/>
          <w:sz w:val="20"/>
          <w:szCs w:val="20"/>
        </w:rPr>
        <w:t>número</w:t>
      </w:r>
      <w:r w:rsidRPr="007965B3">
        <w:rPr>
          <w:rFonts w:ascii="Arial Narrow" w:hAnsi="Arial Narrow"/>
          <w:sz w:val="20"/>
          <w:szCs w:val="20"/>
        </w:rPr>
        <w:t xml:space="preserve"> de modos a encontrar, una tolerancia de convergencia y el rango de frecuencia que nos interese. Estos parámetros  son descritos en el siguiente tópico.</w:t>
      </w:r>
    </w:p>
    <w:p w:rsidR="005336CD" w:rsidRPr="007965B3" w:rsidRDefault="005336CD" w:rsidP="005615BF">
      <w:pPr>
        <w:jc w:val="both"/>
        <w:rPr>
          <w:rFonts w:ascii="Arial Narrow" w:hAnsi="Arial Narrow"/>
          <w:sz w:val="20"/>
          <w:szCs w:val="20"/>
        </w:rPr>
      </w:pPr>
    </w:p>
    <w:p w:rsidR="005336CD" w:rsidRPr="007965B3" w:rsidRDefault="00505445" w:rsidP="005615BF">
      <w:pPr>
        <w:jc w:val="both"/>
        <w:rPr>
          <w:rFonts w:ascii="Arial Narrow" w:hAnsi="Arial Narrow"/>
          <w:sz w:val="20"/>
          <w:szCs w:val="20"/>
        </w:rPr>
      </w:pPr>
      <w:r w:rsidRPr="007965B3">
        <w:rPr>
          <w:rFonts w:ascii="Arial Narrow" w:hAnsi="Arial Narrow"/>
          <w:sz w:val="20"/>
          <w:szCs w:val="20"/>
        </w:rPr>
        <w:t>NUMERO DE MODOS</w:t>
      </w:r>
    </w:p>
    <w:p w:rsidR="00505445" w:rsidRPr="007965B3" w:rsidRDefault="00505445" w:rsidP="005615BF">
      <w:pPr>
        <w:jc w:val="both"/>
        <w:rPr>
          <w:rFonts w:ascii="Arial Narrow" w:hAnsi="Arial Narrow"/>
          <w:sz w:val="20"/>
          <w:szCs w:val="20"/>
          <w:highlight w:val="yellow"/>
        </w:rPr>
      </w:pPr>
      <w:r w:rsidRPr="007965B3">
        <w:rPr>
          <w:rFonts w:ascii="Arial Narrow" w:hAnsi="Arial Narrow"/>
          <w:sz w:val="20"/>
          <w:szCs w:val="20"/>
          <w:highlight w:val="yellow"/>
        </w:rPr>
        <w:t xml:space="preserve">Se puede especificar un máximo y </w:t>
      </w:r>
      <w:r w:rsidR="009D5939" w:rsidRPr="007965B3">
        <w:rPr>
          <w:rFonts w:ascii="Arial Narrow" w:hAnsi="Arial Narrow"/>
          <w:sz w:val="20"/>
          <w:szCs w:val="20"/>
          <w:highlight w:val="yellow"/>
        </w:rPr>
        <w:t>mínimo</w:t>
      </w:r>
      <w:r w:rsidRPr="007965B3">
        <w:rPr>
          <w:rFonts w:ascii="Arial Narrow" w:hAnsi="Arial Narrow"/>
          <w:sz w:val="20"/>
          <w:szCs w:val="20"/>
          <w:highlight w:val="yellow"/>
        </w:rPr>
        <w:t xml:space="preserve"> numero de modos a ser encontrados.</w:t>
      </w:r>
    </w:p>
    <w:p w:rsidR="00505445" w:rsidRPr="007965B3" w:rsidRDefault="00505445" w:rsidP="005615BF">
      <w:pPr>
        <w:jc w:val="both"/>
        <w:rPr>
          <w:rFonts w:ascii="Arial Narrow" w:hAnsi="Arial Narrow"/>
          <w:sz w:val="20"/>
          <w:szCs w:val="20"/>
          <w:highlight w:val="yellow"/>
        </w:rPr>
      </w:pPr>
      <w:r w:rsidRPr="007965B3">
        <w:rPr>
          <w:rFonts w:ascii="Arial Narrow" w:hAnsi="Arial Narrow"/>
          <w:sz w:val="20"/>
          <w:szCs w:val="20"/>
          <w:highlight w:val="yellow"/>
        </w:rPr>
        <w:t xml:space="preserve">El programa no va a calcular </w:t>
      </w:r>
      <w:r w:rsidR="009D5939" w:rsidRPr="007965B3">
        <w:rPr>
          <w:rFonts w:ascii="Arial Narrow" w:hAnsi="Arial Narrow"/>
          <w:sz w:val="20"/>
          <w:szCs w:val="20"/>
          <w:highlight w:val="yellow"/>
        </w:rPr>
        <w:t>más</w:t>
      </w:r>
      <w:r w:rsidRPr="007965B3">
        <w:rPr>
          <w:rFonts w:ascii="Arial Narrow" w:hAnsi="Arial Narrow"/>
          <w:sz w:val="20"/>
          <w:szCs w:val="20"/>
          <w:highlight w:val="yellow"/>
        </w:rPr>
        <w:t xml:space="preserve"> del máximo de </w:t>
      </w:r>
      <w:r w:rsidR="009D5939" w:rsidRPr="007965B3">
        <w:rPr>
          <w:rFonts w:ascii="Arial Narrow" w:hAnsi="Arial Narrow"/>
          <w:sz w:val="20"/>
          <w:szCs w:val="20"/>
          <w:highlight w:val="yellow"/>
        </w:rPr>
        <w:t>número</w:t>
      </w:r>
      <w:r w:rsidRPr="007965B3">
        <w:rPr>
          <w:rFonts w:ascii="Arial Narrow" w:hAnsi="Arial Narrow"/>
          <w:sz w:val="20"/>
          <w:szCs w:val="20"/>
          <w:highlight w:val="yellow"/>
        </w:rPr>
        <w:t xml:space="preserve"> de modos especificados. Este </w:t>
      </w:r>
      <w:r w:rsidR="009D5939" w:rsidRPr="007965B3">
        <w:rPr>
          <w:rFonts w:ascii="Arial Narrow" w:hAnsi="Arial Narrow"/>
          <w:sz w:val="20"/>
          <w:szCs w:val="20"/>
          <w:highlight w:val="yellow"/>
        </w:rPr>
        <w:t>número</w:t>
      </w:r>
      <w:r w:rsidRPr="007965B3">
        <w:rPr>
          <w:rFonts w:ascii="Arial Narrow" w:hAnsi="Arial Narrow"/>
          <w:sz w:val="20"/>
          <w:szCs w:val="20"/>
          <w:highlight w:val="yellow"/>
        </w:rPr>
        <w:t xml:space="preserve"> incluye cualquier corrección de modos solicitada. El programa puede calcular menos modos si estos son menores que los grados de libertad de la masa.</w:t>
      </w:r>
    </w:p>
    <w:p w:rsidR="001B7BAE" w:rsidRPr="007965B3" w:rsidRDefault="001B7BAE" w:rsidP="005615BF">
      <w:pPr>
        <w:jc w:val="both"/>
        <w:rPr>
          <w:rFonts w:ascii="Arial Narrow" w:hAnsi="Arial Narrow"/>
          <w:sz w:val="20"/>
          <w:szCs w:val="20"/>
          <w:highlight w:val="yellow"/>
        </w:rPr>
      </w:pPr>
      <w:r w:rsidRPr="007965B3">
        <w:rPr>
          <w:rFonts w:ascii="Arial Narrow" w:hAnsi="Arial Narrow"/>
          <w:sz w:val="20"/>
          <w:szCs w:val="20"/>
          <w:highlight w:val="yellow"/>
        </w:rPr>
        <w:lastRenderedPageBreak/>
        <w:t xml:space="preserve">El programa no </w:t>
      </w:r>
      <w:r w:rsidR="00C92B8C" w:rsidRPr="007965B3">
        <w:rPr>
          <w:rFonts w:ascii="Arial Narrow" w:hAnsi="Arial Narrow"/>
          <w:sz w:val="20"/>
          <w:szCs w:val="20"/>
          <w:highlight w:val="yellow"/>
        </w:rPr>
        <w:t>va a</w:t>
      </w:r>
      <w:r w:rsidRPr="007965B3">
        <w:rPr>
          <w:rFonts w:ascii="Arial Narrow" w:hAnsi="Arial Narrow"/>
          <w:sz w:val="20"/>
          <w:szCs w:val="20"/>
          <w:highlight w:val="yellow"/>
        </w:rPr>
        <w:t xml:space="preserve"> calcular más que el número máximo especificado de modos. Este número incluye cualquier corrección estática </w:t>
      </w:r>
      <w:r w:rsidR="00C92B8C" w:rsidRPr="007965B3">
        <w:rPr>
          <w:rFonts w:ascii="Arial Narrow" w:hAnsi="Arial Narrow"/>
          <w:sz w:val="20"/>
          <w:szCs w:val="20"/>
          <w:highlight w:val="yellow"/>
        </w:rPr>
        <w:t xml:space="preserve">de </w:t>
      </w:r>
      <w:proofErr w:type="gramStart"/>
      <w:r w:rsidRPr="007965B3">
        <w:rPr>
          <w:rFonts w:ascii="Arial Narrow" w:hAnsi="Arial Narrow"/>
          <w:sz w:val="20"/>
          <w:szCs w:val="20"/>
          <w:highlight w:val="yellow"/>
        </w:rPr>
        <w:t>modos solicitado</w:t>
      </w:r>
      <w:proofErr w:type="gramEnd"/>
      <w:r w:rsidRPr="007965B3">
        <w:rPr>
          <w:rFonts w:ascii="Arial Narrow" w:hAnsi="Arial Narrow"/>
          <w:sz w:val="20"/>
          <w:szCs w:val="20"/>
          <w:highlight w:val="yellow"/>
        </w:rPr>
        <w:t>. El programa puede calcular menos modos si hay menos masa de escalinatas de libertad, todos dinámica de participación se han cumplido los objetivos, o de todos modos en la frecuencia de corte gama han sido encontrados.</w:t>
      </w:r>
    </w:p>
    <w:p w:rsidR="001B7BAE" w:rsidRPr="007965B3" w:rsidRDefault="001B7BAE" w:rsidP="005615BF">
      <w:pPr>
        <w:jc w:val="both"/>
        <w:rPr>
          <w:rFonts w:ascii="Arial Narrow" w:hAnsi="Arial Narrow"/>
          <w:sz w:val="20"/>
          <w:szCs w:val="20"/>
          <w:highlight w:val="yellow"/>
        </w:rPr>
      </w:pPr>
    </w:p>
    <w:p w:rsidR="00505445" w:rsidRPr="007965B3" w:rsidRDefault="00505445" w:rsidP="005615BF">
      <w:pPr>
        <w:jc w:val="both"/>
        <w:rPr>
          <w:rFonts w:ascii="Arial Narrow" w:hAnsi="Arial Narrow"/>
          <w:sz w:val="20"/>
          <w:szCs w:val="20"/>
          <w:highlight w:val="yellow"/>
        </w:rPr>
      </w:pPr>
      <w:r w:rsidRPr="007965B3">
        <w:rPr>
          <w:rFonts w:ascii="Arial Narrow" w:hAnsi="Arial Narrow"/>
          <w:sz w:val="20"/>
          <w:szCs w:val="20"/>
          <w:highlight w:val="yellow"/>
        </w:rPr>
        <w:t xml:space="preserve">El programa no va a calcular menor  cantidad de números de modos que el </w:t>
      </w:r>
      <w:r w:rsidR="00D720C2" w:rsidRPr="007965B3">
        <w:rPr>
          <w:rFonts w:ascii="Arial Narrow" w:hAnsi="Arial Narrow"/>
          <w:sz w:val="20"/>
          <w:szCs w:val="20"/>
          <w:highlight w:val="yellow"/>
        </w:rPr>
        <w:t>mínimo</w:t>
      </w:r>
      <w:r w:rsidRPr="007965B3">
        <w:rPr>
          <w:rFonts w:ascii="Arial Narrow" w:hAnsi="Arial Narrow"/>
          <w:sz w:val="20"/>
          <w:szCs w:val="20"/>
          <w:highlight w:val="yellow"/>
        </w:rPr>
        <w:t xml:space="preserve"> especificado a menos que </w:t>
      </w:r>
      <w:proofErr w:type="gramStart"/>
      <w:r w:rsidRPr="007965B3">
        <w:rPr>
          <w:rFonts w:ascii="Arial Narrow" w:hAnsi="Arial Narrow"/>
          <w:sz w:val="20"/>
          <w:szCs w:val="20"/>
          <w:highlight w:val="yellow"/>
        </w:rPr>
        <w:t>..</w:t>
      </w:r>
      <w:proofErr w:type="gramEnd"/>
    </w:p>
    <w:p w:rsidR="00505445" w:rsidRPr="007965B3" w:rsidRDefault="00505445" w:rsidP="005615BF">
      <w:pPr>
        <w:jc w:val="both"/>
        <w:rPr>
          <w:rFonts w:ascii="Arial Narrow" w:hAnsi="Arial Narrow"/>
          <w:sz w:val="20"/>
          <w:szCs w:val="20"/>
          <w:highlight w:val="yellow"/>
        </w:rPr>
      </w:pPr>
    </w:p>
    <w:p w:rsidR="00505445" w:rsidRPr="007965B3" w:rsidRDefault="00505445" w:rsidP="005615BF">
      <w:pPr>
        <w:jc w:val="both"/>
        <w:rPr>
          <w:rFonts w:ascii="Arial Narrow" w:hAnsi="Arial Narrow"/>
          <w:sz w:val="20"/>
          <w:szCs w:val="20"/>
          <w:highlight w:val="yellow"/>
        </w:rPr>
      </w:pPr>
      <w:r w:rsidRPr="007965B3">
        <w:rPr>
          <w:rFonts w:ascii="Arial Narrow" w:hAnsi="Arial Narrow"/>
          <w:sz w:val="20"/>
          <w:szCs w:val="20"/>
          <w:highlight w:val="yellow"/>
        </w:rPr>
        <w:t>Un grado de libertad de la masa es cualquier grado de libertad</w:t>
      </w:r>
      <w:r w:rsidR="005422ED" w:rsidRPr="007965B3">
        <w:rPr>
          <w:rFonts w:ascii="Arial Narrow" w:hAnsi="Arial Narrow"/>
          <w:sz w:val="20"/>
          <w:szCs w:val="20"/>
          <w:highlight w:val="yellow"/>
        </w:rPr>
        <w:t xml:space="preserve"> </w:t>
      </w:r>
      <w:r w:rsidR="005422ED" w:rsidRPr="007965B3">
        <w:rPr>
          <w:rFonts w:ascii="Arial Narrow" w:hAnsi="Arial Narrow"/>
          <w:i/>
          <w:sz w:val="20"/>
          <w:szCs w:val="20"/>
          <w:highlight w:val="yellow"/>
        </w:rPr>
        <w:t>activo</w:t>
      </w:r>
      <w:r w:rsidRPr="007965B3">
        <w:rPr>
          <w:rFonts w:ascii="Arial Narrow" w:hAnsi="Arial Narrow"/>
          <w:sz w:val="20"/>
          <w:szCs w:val="20"/>
          <w:highlight w:val="yellow"/>
        </w:rPr>
        <w:t xml:space="preserve"> que posee masa traslacional o momento de inercia </w:t>
      </w:r>
      <w:r w:rsidR="005422ED" w:rsidRPr="007965B3">
        <w:rPr>
          <w:rFonts w:ascii="Arial Narrow" w:hAnsi="Arial Narrow"/>
          <w:sz w:val="20"/>
          <w:szCs w:val="20"/>
          <w:highlight w:val="yellow"/>
        </w:rPr>
        <w:t xml:space="preserve">de masa </w:t>
      </w:r>
      <w:r w:rsidRPr="007965B3">
        <w:rPr>
          <w:rFonts w:ascii="Arial Narrow" w:hAnsi="Arial Narrow"/>
          <w:sz w:val="20"/>
          <w:szCs w:val="20"/>
          <w:highlight w:val="yellow"/>
        </w:rPr>
        <w:t xml:space="preserve">rotacional. La </w:t>
      </w:r>
      <w:r w:rsidR="00B16ECD" w:rsidRPr="007965B3">
        <w:rPr>
          <w:rFonts w:ascii="Arial Narrow" w:hAnsi="Arial Narrow"/>
          <w:sz w:val="20"/>
          <w:szCs w:val="20"/>
          <w:highlight w:val="yellow"/>
        </w:rPr>
        <w:t xml:space="preserve">masa puede haber </w:t>
      </w:r>
      <w:r w:rsidRPr="007965B3">
        <w:rPr>
          <w:rFonts w:ascii="Arial Narrow" w:hAnsi="Arial Narrow"/>
          <w:sz w:val="20"/>
          <w:szCs w:val="20"/>
          <w:highlight w:val="yellow"/>
        </w:rPr>
        <w:t xml:space="preserve">sido asignada directamente a la </w:t>
      </w:r>
      <w:r w:rsidR="00A74FE0" w:rsidRPr="007965B3">
        <w:rPr>
          <w:rFonts w:ascii="Arial Narrow" w:hAnsi="Arial Narrow"/>
          <w:sz w:val="20"/>
          <w:szCs w:val="20"/>
          <w:highlight w:val="yellow"/>
        </w:rPr>
        <w:t>articulación</w:t>
      </w:r>
      <w:r w:rsidR="00B16ECD" w:rsidRPr="007965B3">
        <w:rPr>
          <w:rFonts w:ascii="Arial Narrow" w:hAnsi="Arial Narrow"/>
          <w:sz w:val="20"/>
          <w:szCs w:val="20"/>
          <w:highlight w:val="yellow"/>
        </w:rPr>
        <w:t xml:space="preserve"> o puede venir</w:t>
      </w:r>
      <w:r w:rsidRPr="007965B3">
        <w:rPr>
          <w:rFonts w:ascii="Arial Narrow" w:hAnsi="Arial Narrow"/>
          <w:sz w:val="20"/>
          <w:szCs w:val="20"/>
          <w:highlight w:val="yellow"/>
        </w:rPr>
        <w:t xml:space="preserve"> de los elementos conectados.</w:t>
      </w:r>
    </w:p>
    <w:p w:rsidR="00A5509D" w:rsidRPr="007965B3" w:rsidRDefault="00A5509D" w:rsidP="005615BF">
      <w:pPr>
        <w:jc w:val="both"/>
        <w:rPr>
          <w:rFonts w:ascii="Arial Narrow" w:hAnsi="Arial Narrow"/>
          <w:sz w:val="20"/>
          <w:szCs w:val="20"/>
        </w:rPr>
      </w:pPr>
      <w:r w:rsidRPr="007965B3">
        <w:rPr>
          <w:rFonts w:ascii="Arial Narrow" w:hAnsi="Arial Narrow"/>
          <w:sz w:val="20"/>
          <w:szCs w:val="20"/>
          <w:highlight w:val="yellow"/>
        </w:rPr>
        <w:t>Solo los modos que han sido encontrados estarán disponibles para utilizarse por cualquier caso de análisis subsecuente de espectro de respuesta o de análisis de tiempo – historia.</w:t>
      </w:r>
    </w:p>
    <w:p w:rsidR="00A5509D" w:rsidRPr="007965B3" w:rsidRDefault="00A5509D" w:rsidP="005615BF">
      <w:pPr>
        <w:jc w:val="both"/>
        <w:rPr>
          <w:rFonts w:ascii="Arial Narrow" w:hAnsi="Arial Narrow"/>
          <w:sz w:val="20"/>
          <w:szCs w:val="20"/>
        </w:rPr>
      </w:pPr>
    </w:p>
    <w:p w:rsidR="00A5509D" w:rsidRPr="007965B3" w:rsidRDefault="00A5509D" w:rsidP="005615BF">
      <w:pPr>
        <w:jc w:val="both"/>
        <w:rPr>
          <w:rFonts w:ascii="Arial Narrow" w:hAnsi="Arial Narrow"/>
          <w:sz w:val="20"/>
          <w:szCs w:val="20"/>
        </w:rPr>
      </w:pPr>
      <w:r w:rsidRPr="007965B3">
        <w:rPr>
          <w:rFonts w:ascii="Arial Narrow" w:hAnsi="Arial Narrow"/>
          <w:sz w:val="20"/>
          <w:szCs w:val="20"/>
        </w:rPr>
        <w:t>RANGO DE FRECUENCIAS</w:t>
      </w:r>
    </w:p>
    <w:p w:rsidR="00B97341" w:rsidRPr="007965B3" w:rsidRDefault="00B97341" w:rsidP="005615BF">
      <w:pPr>
        <w:jc w:val="both"/>
        <w:rPr>
          <w:rFonts w:ascii="Arial Narrow" w:hAnsi="Arial Narrow"/>
          <w:sz w:val="20"/>
          <w:szCs w:val="20"/>
        </w:rPr>
      </w:pPr>
      <w:proofErr w:type="gramStart"/>
      <w:r w:rsidRPr="007965B3">
        <w:rPr>
          <w:rFonts w:ascii="Arial Narrow" w:hAnsi="Arial Narrow"/>
          <w:sz w:val="20"/>
          <w:szCs w:val="20"/>
        </w:rPr>
        <w:t>Tu</w:t>
      </w:r>
      <w:proofErr w:type="gramEnd"/>
      <w:r w:rsidRPr="007965B3">
        <w:rPr>
          <w:rFonts w:ascii="Arial Narrow" w:hAnsi="Arial Narrow"/>
          <w:sz w:val="20"/>
          <w:szCs w:val="20"/>
        </w:rPr>
        <w:t xml:space="preserve"> puedes especificar un rango estricto de frecuencias en la cual puedes buscar modos de vibración haciendo uso de estos parámetros:</w:t>
      </w:r>
    </w:p>
    <w:p w:rsidR="00B97341" w:rsidRPr="007965B3" w:rsidRDefault="00B97341" w:rsidP="00B97341">
      <w:pPr>
        <w:pStyle w:val="Prrafodelista"/>
        <w:numPr>
          <w:ilvl w:val="0"/>
          <w:numId w:val="1"/>
        </w:numPr>
        <w:jc w:val="both"/>
        <w:rPr>
          <w:rFonts w:ascii="Arial Narrow" w:hAnsi="Arial Narrow"/>
          <w:sz w:val="20"/>
          <w:szCs w:val="20"/>
        </w:rPr>
      </w:pPr>
      <w:r w:rsidRPr="007965B3">
        <w:rPr>
          <w:rFonts w:ascii="Arial Narrow" w:hAnsi="Arial Narrow"/>
          <w:sz w:val="20"/>
          <w:szCs w:val="20"/>
        </w:rPr>
        <w:t>Variación</w:t>
      </w:r>
      <w:r w:rsidR="008F03D6" w:rsidRPr="007965B3">
        <w:rPr>
          <w:rFonts w:ascii="Arial Narrow" w:hAnsi="Arial Narrow"/>
          <w:sz w:val="20"/>
          <w:szCs w:val="20"/>
        </w:rPr>
        <w:t xml:space="preserve"> (</w:t>
      </w:r>
      <w:proofErr w:type="spellStart"/>
      <w:r w:rsidR="008F03D6" w:rsidRPr="007965B3">
        <w:rPr>
          <w:rFonts w:ascii="Arial Narrow" w:hAnsi="Arial Narrow"/>
          <w:sz w:val="20"/>
          <w:szCs w:val="20"/>
        </w:rPr>
        <w:t>shift</w:t>
      </w:r>
      <w:proofErr w:type="spellEnd"/>
      <w:r w:rsidR="008F03D6" w:rsidRPr="007965B3">
        <w:rPr>
          <w:rFonts w:ascii="Arial Narrow" w:hAnsi="Arial Narrow"/>
          <w:sz w:val="20"/>
          <w:szCs w:val="20"/>
        </w:rPr>
        <w:t>)</w:t>
      </w:r>
      <w:r w:rsidRPr="007965B3">
        <w:rPr>
          <w:rFonts w:ascii="Arial Narrow" w:hAnsi="Arial Narrow"/>
          <w:sz w:val="20"/>
          <w:szCs w:val="20"/>
        </w:rPr>
        <w:t xml:space="preserve">: el centro del rango de la frecuencia </w:t>
      </w:r>
      <w:r w:rsidR="008F03D6" w:rsidRPr="007965B3">
        <w:rPr>
          <w:rFonts w:ascii="Arial Narrow" w:hAnsi="Arial Narrow"/>
          <w:sz w:val="20"/>
          <w:szCs w:val="20"/>
        </w:rPr>
        <w:t>cíclica, conocida como frecuencia de variación</w:t>
      </w:r>
    </w:p>
    <w:p w:rsidR="008F03D6" w:rsidRPr="007965B3" w:rsidRDefault="008F03D6" w:rsidP="00B97341">
      <w:pPr>
        <w:pStyle w:val="Prrafodelista"/>
        <w:numPr>
          <w:ilvl w:val="0"/>
          <w:numId w:val="1"/>
        </w:numPr>
        <w:jc w:val="both"/>
        <w:rPr>
          <w:rFonts w:ascii="Arial Narrow" w:hAnsi="Arial Narrow"/>
          <w:sz w:val="20"/>
          <w:szCs w:val="20"/>
        </w:rPr>
      </w:pPr>
      <w:r w:rsidRPr="007965B3">
        <w:rPr>
          <w:rFonts w:ascii="Arial Narrow" w:hAnsi="Arial Narrow"/>
          <w:sz w:val="20"/>
          <w:szCs w:val="20"/>
        </w:rPr>
        <w:t>Corte (</w:t>
      </w:r>
      <w:proofErr w:type="spellStart"/>
      <w:r w:rsidRPr="007965B3">
        <w:rPr>
          <w:rFonts w:ascii="Arial Narrow" w:hAnsi="Arial Narrow"/>
          <w:sz w:val="20"/>
          <w:szCs w:val="20"/>
        </w:rPr>
        <w:t>cut</w:t>
      </w:r>
      <w:proofErr w:type="spellEnd"/>
      <w:proofErr w:type="gramStart"/>
      <w:r w:rsidRPr="007965B3">
        <w:rPr>
          <w:rFonts w:ascii="Arial Narrow" w:hAnsi="Arial Narrow"/>
          <w:sz w:val="20"/>
          <w:szCs w:val="20"/>
        </w:rPr>
        <w:t>) :</w:t>
      </w:r>
      <w:proofErr w:type="gramEnd"/>
      <w:r w:rsidRPr="007965B3">
        <w:rPr>
          <w:rFonts w:ascii="Arial Narrow" w:hAnsi="Arial Narrow"/>
          <w:sz w:val="20"/>
          <w:szCs w:val="20"/>
        </w:rPr>
        <w:t xml:space="preserve"> el radio del rango de la frecuencia cíclica, conocida frecuencia de cierre.</w:t>
      </w:r>
    </w:p>
    <w:p w:rsidR="008F03D6" w:rsidRPr="007965B3" w:rsidRDefault="008F03D6" w:rsidP="008F03D6">
      <w:pPr>
        <w:ind w:left="1416" w:hanging="1416"/>
        <w:jc w:val="both"/>
        <w:rPr>
          <w:rFonts w:ascii="Arial Narrow" w:eastAsiaTheme="minorEastAsia" w:hAnsi="Arial Narrow"/>
          <w:sz w:val="20"/>
          <w:szCs w:val="20"/>
        </w:rPr>
      </w:pPr>
      <w:r w:rsidRPr="007965B3">
        <w:rPr>
          <w:rFonts w:ascii="Arial Narrow" w:hAnsi="Arial Narrow"/>
          <w:sz w:val="20"/>
          <w:szCs w:val="20"/>
        </w:rPr>
        <w:t xml:space="preserve">El programa buscará solo los modos con frecuencias </w:t>
      </w:r>
      <w:r w:rsidRPr="007965B3">
        <w:rPr>
          <w:rFonts w:ascii="Arial Narrow" w:hAnsi="Arial Narrow"/>
          <w:i/>
          <w:sz w:val="20"/>
          <w:szCs w:val="20"/>
        </w:rPr>
        <w:t xml:space="preserve">f </w:t>
      </w:r>
      <w:r w:rsidRPr="007965B3">
        <w:rPr>
          <w:rFonts w:ascii="Arial Narrow" w:hAnsi="Arial Narrow"/>
          <w:sz w:val="20"/>
          <w:szCs w:val="20"/>
        </w:rPr>
        <w:t xml:space="preserve">que </w:t>
      </w:r>
      <w:r w:rsidR="001F23E3" w:rsidRPr="007965B3">
        <w:rPr>
          <w:rFonts w:ascii="Arial Narrow" w:hAnsi="Arial Narrow"/>
          <w:sz w:val="20"/>
          <w:szCs w:val="20"/>
        </w:rPr>
        <w:t>satisfaga:</w:t>
      </w:r>
      <w:r w:rsidRPr="007965B3">
        <w:rPr>
          <w:rFonts w:ascii="Arial Narrow" w:hAnsi="Arial Narrow"/>
          <w:sz w:val="20"/>
          <w:szCs w:val="20"/>
        </w:rPr>
        <w:t xml:space="preserve">   </w:t>
      </w:r>
      <m:oMath>
        <m:d>
          <m:dPr>
            <m:begChr m:val="|"/>
            <m:endChr m:val=""/>
            <m:ctrlPr>
              <w:rPr>
                <w:rFonts w:ascii="Cambria Math" w:hAnsi="Cambria Math"/>
                <w:i/>
                <w:sz w:val="20"/>
                <w:szCs w:val="20"/>
              </w:rPr>
            </m:ctrlPr>
          </m:dPr>
          <m:e>
            <m:r>
              <w:rPr>
                <w:rFonts w:ascii="Cambria Math" w:hAnsi="Cambria Math"/>
                <w:sz w:val="20"/>
                <w:szCs w:val="20"/>
              </w:rPr>
              <m:t>f-</m:t>
            </m:r>
            <m:d>
              <m:dPr>
                <m:begChr m:val=""/>
                <m:endChr m:val="|"/>
                <m:ctrlPr>
                  <w:rPr>
                    <w:rFonts w:ascii="Cambria Math" w:hAnsi="Cambria Math"/>
                    <w:i/>
                    <w:sz w:val="20"/>
                    <w:szCs w:val="20"/>
                  </w:rPr>
                </m:ctrlPr>
              </m:dPr>
              <m:e>
                <m:r>
                  <w:rPr>
                    <w:rFonts w:ascii="Cambria Math" w:hAnsi="Cambria Math"/>
                    <w:sz w:val="20"/>
                    <w:szCs w:val="20"/>
                  </w:rPr>
                  <m:t>shift</m:t>
                </m:r>
              </m:e>
            </m:d>
          </m:e>
        </m:d>
        <m:r>
          <w:rPr>
            <w:rFonts w:ascii="Cambria Math" w:hAnsi="Cambria Math"/>
            <w:sz w:val="20"/>
            <w:szCs w:val="20"/>
          </w:rPr>
          <m:t xml:space="preserve"> ≤</m:t>
        </m:r>
        <m:r>
          <w:rPr>
            <w:rFonts w:ascii="Cambria Math" w:eastAsiaTheme="minorEastAsia" w:hAnsi="Cambria Math"/>
            <w:sz w:val="20"/>
            <w:szCs w:val="20"/>
          </w:rPr>
          <m:t>cut</m:t>
        </m:r>
      </m:oMath>
    </w:p>
    <w:p w:rsidR="008F03D6" w:rsidRPr="007965B3" w:rsidRDefault="008F03D6" w:rsidP="008F03D6">
      <w:pPr>
        <w:ind w:left="1416" w:hanging="1416"/>
        <w:jc w:val="both"/>
        <w:rPr>
          <w:rFonts w:ascii="Arial Narrow" w:eastAsiaTheme="minorEastAsia" w:hAnsi="Arial Narrow"/>
          <w:sz w:val="20"/>
          <w:szCs w:val="20"/>
        </w:rPr>
      </w:pPr>
      <w:r w:rsidRPr="007965B3">
        <w:rPr>
          <w:rFonts w:ascii="Arial Narrow" w:eastAsiaTheme="minorEastAsia" w:hAnsi="Arial Narrow"/>
          <w:sz w:val="20"/>
          <w:szCs w:val="20"/>
        </w:rPr>
        <w:t>El valor por defecto para corte (</w:t>
      </w:r>
      <w:proofErr w:type="spellStart"/>
      <w:r w:rsidRPr="007965B3">
        <w:rPr>
          <w:rFonts w:ascii="Arial Narrow" w:eastAsiaTheme="minorEastAsia" w:hAnsi="Arial Narrow"/>
          <w:sz w:val="20"/>
          <w:szCs w:val="20"/>
        </w:rPr>
        <w:t>cut</w:t>
      </w:r>
      <w:proofErr w:type="spellEnd"/>
      <w:r w:rsidRPr="007965B3">
        <w:rPr>
          <w:rFonts w:ascii="Arial Narrow" w:eastAsiaTheme="minorEastAsia" w:hAnsi="Arial Narrow"/>
          <w:sz w:val="20"/>
          <w:szCs w:val="20"/>
        </w:rPr>
        <w:t>) =0 no restringe el rango de frecuencias de los modos.</w:t>
      </w:r>
    </w:p>
    <w:p w:rsidR="008F03D6" w:rsidRPr="007965B3" w:rsidRDefault="008F03D6" w:rsidP="008F03D6">
      <w:pPr>
        <w:ind w:left="1416" w:hanging="1416"/>
        <w:jc w:val="both"/>
        <w:rPr>
          <w:rFonts w:ascii="Arial Narrow" w:eastAsiaTheme="minorEastAsia" w:hAnsi="Arial Narrow"/>
          <w:sz w:val="20"/>
          <w:szCs w:val="20"/>
        </w:rPr>
      </w:pPr>
      <w:r w:rsidRPr="007965B3">
        <w:rPr>
          <w:rFonts w:ascii="Arial Narrow" w:eastAsiaTheme="minorEastAsia" w:hAnsi="Arial Narrow"/>
          <w:sz w:val="20"/>
          <w:szCs w:val="20"/>
        </w:rPr>
        <w:t xml:space="preserve">Los modos son encontrados en función a la </w:t>
      </w:r>
    </w:p>
    <w:p w:rsidR="00ED0907" w:rsidRPr="007965B3" w:rsidRDefault="00ED0907" w:rsidP="005615BF">
      <w:pPr>
        <w:jc w:val="both"/>
        <w:rPr>
          <w:rFonts w:ascii="Arial Narrow" w:hAnsi="Arial Narrow"/>
          <w:sz w:val="20"/>
          <w:szCs w:val="20"/>
        </w:rPr>
      </w:pPr>
    </w:p>
    <w:p w:rsidR="00ED0907" w:rsidRPr="007965B3" w:rsidRDefault="000D08C5" w:rsidP="005615BF">
      <w:pPr>
        <w:jc w:val="both"/>
        <w:rPr>
          <w:rFonts w:ascii="Arial Narrow" w:hAnsi="Arial Narrow"/>
          <w:sz w:val="20"/>
          <w:szCs w:val="20"/>
        </w:rPr>
      </w:pPr>
      <w:r w:rsidRPr="007965B3">
        <w:rPr>
          <w:rFonts w:ascii="Arial Narrow" w:hAnsi="Arial Narrow"/>
          <w:sz w:val="20"/>
          <w:szCs w:val="20"/>
        </w:rPr>
        <w:t>ANALISIS DE VECTOR RITZ</w:t>
      </w:r>
    </w:p>
    <w:p w:rsidR="000D08C5" w:rsidRPr="007965B3" w:rsidRDefault="000D08C5" w:rsidP="005615BF">
      <w:pPr>
        <w:jc w:val="both"/>
        <w:rPr>
          <w:rFonts w:ascii="Arial Narrow" w:hAnsi="Arial Narrow"/>
          <w:sz w:val="20"/>
          <w:szCs w:val="20"/>
        </w:rPr>
      </w:pPr>
      <w:r w:rsidRPr="007965B3">
        <w:rPr>
          <w:rFonts w:ascii="Arial Narrow" w:hAnsi="Arial Narrow"/>
          <w:sz w:val="20"/>
          <w:szCs w:val="20"/>
        </w:rPr>
        <w:t xml:space="preserve">Las investigaciones indican que los modos naturales de vibración libre no son la mejor base para el análisis modal de superposición  de estructuras sujetas a cargas </w:t>
      </w:r>
      <w:r w:rsidR="00150F06" w:rsidRPr="007965B3">
        <w:rPr>
          <w:rFonts w:ascii="Arial Narrow" w:hAnsi="Arial Narrow"/>
          <w:sz w:val="20"/>
          <w:szCs w:val="20"/>
        </w:rPr>
        <w:t>dinámicas</w:t>
      </w:r>
      <w:r w:rsidRPr="007965B3">
        <w:rPr>
          <w:rFonts w:ascii="Arial Narrow" w:hAnsi="Arial Narrow"/>
          <w:sz w:val="20"/>
          <w:szCs w:val="20"/>
        </w:rPr>
        <w:t xml:space="preserve">. Se ha demostrado  que el análisis basado en un conjunto especial de </w:t>
      </w:r>
      <w:r w:rsidR="00150F06" w:rsidRPr="007965B3">
        <w:rPr>
          <w:rFonts w:ascii="Arial Narrow" w:hAnsi="Arial Narrow"/>
          <w:sz w:val="20"/>
          <w:szCs w:val="20"/>
        </w:rPr>
        <w:t>dependiente de la carga</w:t>
      </w:r>
      <w:r w:rsidRPr="007965B3">
        <w:rPr>
          <w:rFonts w:ascii="Arial Narrow" w:hAnsi="Arial Narrow"/>
          <w:sz w:val="20"/>
          <w:szCs w:val="20"/>
        </w:rPr>
        <w:t xml:space="preserve"> de vectores Ritz</w:t>
      </w:r>
      <w:r w:rsidR="00150F06" w:rsidRPr="007965B3">
        <w:rPr>
          <w:rFonts w:ascii="Arial Narrow" w:hAnsi="Arial Narrow"/>
          <w:sz w:val="20"/>
          <w:szCs w:val="20"/>
        </w:rPr>
        <w:t xml:space="preserve"> produce resultados más precisos que </w:t>
      </w:r>
      <w:r w:rsidRPr="007965B3">
        <w:rPr>
          <w:rFonts w:ascii="Arial Narrow" w:hAnsi="Arial Narrow"/>
          <w:sz w:val="20"/>
          <w:szCs w:val="20"/>
        </w:rPr>
        <w:t>el uso</w:t>
      </w:r>
      <w:r w:rsidR="00150F06" w:rsidRPr="007965B3">
        <w:rPr>
          <w:rFonts w:ascii="Arial Narrow" w:hAnsi="Arial Narrow"/>
          <w:sz w:val="20"/>
          <w:szCs w:val="20"/>
        </w:rPr>
        <w:t xml:space="preserve"> del mismo número de formas modales naturales. </w:t>
      </w:r>
      <w:r w:rsidRPr="007965B3">
        <w:rPr>
          <w:rFonts w:ascii="Arial Narrow" w:hAnsi="Arial Narrow"/>
          <w:sz w:val="20"/>
          <w:szCs w:val="20"/>
        </w:rPr>
        <w:t>El algoritmo ha sido detallado por Wilson.</w:t>
      </w:r>
    </w:p>
    <w:p w:rsidR="00BB44E4" w:rsidRPr="007965B3" w:rsidRDefault="000D08C5" w:rsidP="005615BF">
      <w:pPr>
        <w:jc w:val="both"/>
        <w:rPr>
          <w:rFonts w:ascii="Arial Narrow" w:hAnsi="Arial Narrow"/>
          <w:sz w:val="20"/>
          <w:szCs w:val="20"/>
        </w:rPr>
      </w:pPr>
      <w:r w:rsidRPr="007965B3">
        <w:rPr>
          <w:rFonts w:ascii="Arial Narrow" w:hAnsi="Arial Narrow"/>
          <w:sz w:val="20"/>
          <w:szCs w:val="20"/>
        </w:rPr>
        <w:t xml:space="preserve">La razón por la cual los vectores Ritz </w:t>
      </w:r>
      <w:proofErr w:type="gramStart"/>
      <w:r w:rsidR="00483CED" w:rsidRPr="007965B3">
        <w:rPr>
          <w:rFonts w:ascii="Arial Narrow" w:hAnsi="Arial Narrow"/>
          <w:sz w:val="20"/>
          <w:szCs w:val="20"/>
        </w:rPr>
        <w:t>produce</w:t>
      </w:r>
      <w:proofErr w:type="gramEnd"/>
      <w:r w:rsidR="00483CED" w:rsidRPr="007965B3">
        <w:rPr>
          <w:rFonts w:ascii="Arial Narrow" w:hAnsi="Arial Narrow"/>
          <w:sz w:val="20"/>
          <w:szCs w:val="20"/>
        </w:rPr>
        <w:t xml:space="preserve"> excelentes resultados</w:t>
      </w:r>
      <w:r w:rsidRPr="007965B3">
        <w:rPr>
          <w:rFonts w:ascii="Arial Narrow" w:hAnsi="Arial Narrow"/>
          <w:sz w:val="20"/>
          <w:szCs w:val="20"/>
        </w:rPr>
        <w:t xml:space="preserve"> es que ellos son generados</w:t>
      </w:r>
      <w:r w:rsidR="00483CED" w:rsidRPr="007965B3">
        <w:rPr>
          <w:rFonts w:ascii="Arial Narrow" w:hAnsi="Arial Narrow"/>
          <w:sz w:val="20"/>
          <w:szCs w:val="20"/>
        </w:rPr>
        <w:t xml:space="preserve"> teniendo en cuenta la distribución espacial de la carga dinámica, mientras que el uso directo de las formas modales naturales descuida esta información tan importante.</w:t>
      </w:r>
    </w:p>
    <w:p w:rsidR="00483CED" w:rsidRPr="007965B3" w:rsidRDefault="00483CED" w:rsidP="005615BF">
      <w:pPr>
        <w:jc w:val="both"/>
        <w:rPr>
          <w:rFonts w:ascii="Arial Narrow" w:hAnsi="Arial Narrow"/>
          <w:sz w:val="20"/>
          <w:szCs w:val="20"/>
        </w:rPr>
      </w:pPr>
      <w:r w:rsidRPr="007965B3">
        <w:rPr>
          <w:rFonts w:ascii="Arial Narrow" w:hAnsi="Arial Narrow"/>
          <w:sz w:val="20"/>
          <w:szCs w:val="20"/>
        </w:rPr>
        <w:t xml:space="preserve">Además, el algoritmo del vector Ritz incluye ventajas que proveen técnicas de condensación estática numérica, reducción </w:t>
      </w:r>
      <w:proofErr w:type="spellStart"/>
      <w:r w:rsidRPr="007965B3">
        <w:rPr>
          <w:rFonts w:ascii="Arial Narrow" w:hAnsi="Arial Narrow"/>
          <w:sz w:val="20"/>
          <w:szCs w:val="20"/>
        </w:rPr>
        <w:t>Guyan</w:t>
      </w:r>
      <w:proofErr w:type="spellEnd"/>
      <w:r w:rsidRPr="007965B3">
        <w:rPr>
          <w:rFonts w:ascii="Arial Narrow" w:hAnsi="Arial Narrow"/>
          <w:sz w:val="20"/>
          <w:szCs w:val="20"/>
        </w:rPr>
        <w:t xml:space="preserve"> y corrección estática debido al mayor </w:t>
      </w:r>
      <w:proofErr w:type="spellStart"/>
      <w:r w:rsidRPr="007965B3">
        <w:rPr>
          <w:rFonts w:ascii="Arial Narrow" w:hAnsi="Arial Narrow"/>
          <w:sz w:val="20"/>
          <w:szCs w:val="20"/>
        </w:rPr>
        <w:t>truncamiendo</w:t>
      </w:r>
      <w:proofErr w:type="spellEnd"/>
      <w:r w:rsidRPr="007965B3">
        <w:rPr>
          <w:rFonts w:ascii="Arial Narrow" w:hAnsi="Arial Narrow"/>
          <w:sz w:val="20"/>
          <w:szCs w:val="20"/>
        </w:rPr>
        <w:t xml:space="preserve"> de modo.</w:t>
      </w:r>
    </w:p>
    <w:p w:rsidR="00413599" w:rsidRPr="007965B3" w:rsidRDefault="00413599" w:rsidP="005615BF">
      <w:pPr>
        <w:jc w:val="both"/>
        <w:rPr>
          <w:rFonts w:ascii="Arial Narrow" w:hAnsi="Arial Narrow"/>
          <w:sz w:val="20"/>
          <w:szCs w:val="20"/>
        </w:rPr>
      </w:pPr>
      <w:r w:rsidRPr="007965B3">
        <w:rPr>
          <w:rFonts w:ascii="Arial Narrow" w:hAnsi="Arial Narrow"/>
          <w:sz w:val="20"/>
          <w:szCs w:val="20"/>
        </w:rPr>
        <w:t xml:space="preserve">La distribución espacial del vector de carga dinámica sirve como vector de carga inicial que arranca el procedimiento. Este primer vector Ritz es el vector de desplazamiento estático correspondiente al vector de carga inicial.  Los vectores restantes son generados de la relación de recurrencia en la cual la matriz de masa es multiplicada por el vector Ritz obtenido previamente y </w:t>
      </w:r>
      <w:r w:rsidR="00F21C91" w:rsidRPr="007965B3">
        <w:rPr>
          <w:rFonts w:ascii="Arial Narrow" w:hAnsi="Arial Narrow"/>
          <w:sz w:val="20"/>
          <w:szCs w:val="20"/>
        </w:rPr>
        <w:t>usada</w:t>
      </w:r>
      <w:r w:rsidRPr="007965B3">
        <w:rPr>
          <w:rFonts w:ascii="Arial Narrow" w:hAnsi="Arial Narrow"/>
          <w:sz w:val="20"/>
          <w:szCs w:val="20"/>
        </w:rPr>
        <w:t xml:space="preserve"> como vector de carga para la siguiente solución estática. Cada solución estática es llamada </w:t>
      </w:r>
      <w:r w:rsidR="00F21C91" w:rsidRPr="007965B3">
        <w:rPr>
          <w:rFonts w:ascii="Arial Narrow" w:hAnsi="Arial Narrow"/>
          <w:sz w:val="20"/>
          <w:szCs w:val="20"/>
        </w:rPr>
        <w:t>ciclo de generación.</w:t>
      </w:r>
    </w:p>
    <w:p w:rsidR="00BB44E4" w:rsidRPr="007965B3" w:rsidRDefault="005A7817" w:rsidP="005615BF">
      <w:pPr>
        <w:jc w:val="both"/>
        <w:rPr>
          <w:rFonts w:ascii="Arial Narrow" w:hAnsi="Arial Narrow"/>
          <w:sz w:val="20"/>
          <w:szCs w:val="20"/>
        </w:rPr>
      </w:pPr>
      <w:r w:rsidRPr="007965B3">
        <w:rPr>
          <w:rFonts w:ascii="Arial Narrow" w:hAnsi="Arial Narrow"/>
          <w:sz w:val="20"/>
          <w:szCs w:val="20"/>
        </w:rPr>
        <w:t xml:space="preserve">Cuando la carga dinámica es compuesta por varias distribuciones espaciales independientes, cada uno de estos pueden servir como vectores de carga inicial para generar un conjunto de vectores Ritz. Cada generación de ciclos crea tantos vectores Ritz como vectores de carga inicial haya. Si un vector Ritz generado es redundante o no excita </w:t>
      </w:r>
      <w:proofErr w:type="spellStart"/>
      <w:r w:rsidRPr="007965B3">
        <w:rPr>
          <w:rFonts w:ascii="Arial Narrow" w:hAnsi="Arial Narrow"/>
          <w:sz w:val="20"/>
          <w:szCs w:val="20"/>
        </w:rPr>
        <w:t>ningun</w:t>
      </w:r>
      <w:proofErr w:type="spellEnd"/>
      <w:r w:rsidRPr="007965B3">
        <w:rPr>
          <w:rFonts w:ascii="Arial Narrow" w:hAnsi="Arial Narrow"/>
          <w:sz w:val="20"/>
          <w:szCs w:val="20"/>
        </w:rPr>
        <w:t xml:space="preserve"> grado de libertad de masa, es descartado y el vector de carga inicial correspondiente es removido de la generación de ciclo subsecuente.</w:t>
      </w:r>
    </w:p>
    <w:p w:rsidR="005A7817" w:rsidRPr="007965B3" w:rsidRDefault="005A7817" w:rsidP="005615BF">
      <w:pPr>
        <w:jc w:val="both"/>
        <w:rPr>
          <w:rFonts w:ascii="Arial Narrow" w:hAnsi="Arial Narrow"/>
          <w:sz w:val="20"/>
          <w:szCs w:val="20"/>
        </w:rPr>
      </w:pPr>
      <w:r w:rsidRPr="007965B3">
        <w:rPr>
          <w:rFonts w:ascii="Arial Narrow" w:hAnsi="Arial Narrow"/>
          <w:sz w:val="20"/>
          <w:szCs w:val="20"/>
        </w:rPr>
        <w:t xml:space="preserve">Las técnicas estándar de </w:t>
      </w:r>
      <w:proofErr w:type="spellStart"/>
      <w:r w:rsidRPr="007965B3">
        <w:rPr>
          <w:rFonts w:ascii="Arial Narrow" w:hAnsi="Arial Narrow"/>
          <w:sz w:val="20"/>
          <w:szCs w:val="20"/>
        </w:rPr>
        <w:t>eigen</w:t>
      </w:r>
      <w:proofErr w:type="spellEnd"/>
      <w:r w:rsidRPr="007965B3">
        <w:rPr>
          <w:rFonts w:ascii="Arial Narrow" w:hAnsi="Arial Narrow"/>
          <w:sz w:val="20"/>
          <w:szCs w:val="20"/>
        </w:rPr>
        <w:t xml:space="preserve">-solución son usadas para </w:t>
      </w:r>
      <w:proofErr w:type="spellStart"/>
      <w:r w:rsidRPr="007965B3">
        <w:rPr>
          <w:rFonts w:ascii="Arial Narrow" w:hAnsi="Arial Narrow"/>
          <w:sz w:val="20"/>
          <w:szCs w:val="20"/>
        </w:rPr>
        <w:t>ortogonalizar</w:t>
      </w:r>
      <w:proofErr w:type="spellEnd"/>
      <w:r w:rsidRPr="007965B3">
        <w:rPr>
          <w:rFonts w:ascii="Arial Narrow" w:hAnsi="Arial Narrow"/>
          <w:sz w:val="20"/>
          <w:szCs w:val="20"/>
        </w:rPr>
        <w:t xml:space="preserve"> un conjunto de vectores Ritz generados, resultando al final un grupo de modos de vectores Ritz. Cada modo de vector Ritz consiste de una forma modal y una frecuencia. El grupo entero de modos de vectores Ritz puede ser usado como base para representar el desplazamiento dinámico de la </w:t>
      </w:r>
      <w:proofErr w:type="spellStart"/>
      <w:r w:rsidRPr="007965B3">
        <w:rPr>
          <w:rFonts w:ascii="Arial Narrow" w:hAnsi="Arial Narrow"/>
          <w:sz w:val="20"/>
          <w:szCs w:val="20"/>
        </w:rPr>
        <w:t>estrutura</w:t>
      </w:r>
      <w:proofErr w:type="spellEnd"/>
      <w:r w:rsidRPr="007965B3">
        <w:rPr>
          <w:rFonts w:ascii="Arial Narrow" w:hAnsi="Arial Narrow"/>
          <w:sz w:val="20"/>
          <w:szCs w:val="20"/>
        </w:rPr>
        <w:t>.</w:t>
      </w:r>
    </w:p>
    <w:p w:rsidR="00BB44E4" w:rsidRPr="007965B3" w:rsidRDefault="005A7817" w:rsidP="005615BF">
      <w:pPr>
        <w:jc w:val="both"/>
        <w:rPr>
          <w:rFonts w:ascii="Arial Narrow" w:hAnsi="Arial Narrow"/>
          <w:sz w:val="20"/>
          <w:szCs w:val="20"/>
        </w:rPr>
      </w:pPr>
      <w:r w:rsidRPr="007965B3">
        <w:rPr>
          <w:rFonts w:ascii="Arial Narrow" w:hAnsi="Arial Narrow"/>
          <w:sz w:val="20"/>
          <w:szCs w:val="20"/>
        </w:rPr>
        <w:lastRenderedPageBreak/>
        <w:t xml:space="preserve">Cuando un número suficiente de modos de vectores Ritz  ha sido hallado, algunos de ellos pueden ser muy aproximados </w:t>
      </w:r>
      <w:r w:rsidR="00242D20" w:rsidRPr="007965B3">
        <w:rPr>
          <w:rFonts w:ascii="Arial Narrow" w:hAnsi="Arial Narrow"/>
          <w:sz w:val="20"/>
          <w:szCs w:val="20"/>
        </w:rPr>
        <w:t>a</w:t>
      </w:r>
      <w:r w:rsidRPr="007965B3">
        <w:rPr>
          <w:rFonts w:ascii="Arial Narrow" w:hAnsi="Arial Narrow"/>
          <w:sz w:val="20"/>
          <w:szCs w:val="20"/>
        </w:rPr>
        <w:t xml:space="preserve"> las formas modales naturales </w:t>
      </w:r>
      <w:r w:rsidR="00242D20" w:rsidRPr="007965B3">
        <w:rPr>
          <w:rFonts w:ascii="Arial Narrow" w:hAnsi="Arial Narrow"/>
          <w:sz w:val="20"/>
          <w:szCs w:val="20"/>
        </w:rPr>
        <w:t>y a sus respectivas frecuencias. En general, sin embargo, los modos del vector Ritz no representa las características intrínsecas  de la estructura de la misma manera que las formas modales naturales lo hacen. Los modos de los vectores Ritz  son sesgados por los vectores de carga inicial.</w:t>
      </w:r>
    </w:p>
    <w:p w:rsidR="00242D20" w:rsidRPr="007965B3" w:rsidRDefault="00822064" w:rsidP="005615BF">
      <w:pPr>
        <w:jc w:val="both"/>
        <w:rPr>
          <w:rFonts w:ascii="Arial Narrow" w:hAnsi="Arial Narrow"/>
          <w:sz w:val="20"/>
          <w:szCs w:val="20"/>
        </w:rPr>
      </w:pPr>
      <w:r w:rsidRPr="007965B3">
        <w:rPr>
          <w:rFonts w:ascii="Arial Narrow" w:hAnsi="Arial Narrow"/>
          <w:sz w:val="20"/>
          <w:szCs w:val="20"/>
        </w:rPr>
        <w:t>Se puede especificar el número de modos a ser hallados, el vector de carga inicial a usar y el número de generación de ciclos a ser realizados por cada vector de carga inicial. Estos parámetros son descritos a continuación.</w:t>
      </w:r>
    </w:p>
    <w:p w:rsidR="00822064" w:rsidRPr="007965B3" w:rsidRDefault="00822064" w:rsidP="00B154B3">
      <w:pPr>
        <w:jc w:val="both"/>
        <w:rPr>
          <w:rFonts w:ascii="Arial Narrow" w:hAnsi="Arial Narrow"/>
          <w:sz w:val="20"/>
          <w:szCs w:val="20"/>
        </w:rPr>
      </w:pPr>
    </w:p>
    <w:p w:rsidR="00BB44E4" w:rsidRPr="007965B3" w:rsidRDefault="00B154B3" w:rsidP="005615BF">
      <w:pPr>
        <w:jc w:val="both"/>
        <w:rPr>
          <w:rFonts w:ascii="Arial Narrow" w:hAnsi="Arial Narrow"/>
          <w:sz w:val="20"/>
          <w:szCs w:val="20"/>
        </w:rPr>
      </w:pPr>
      <w:r w:rsidRPr="007965B3">
        <w:rPr>
          <w:rFonts w:ascii="Arial Narrow" w:hAnsi="Arial Narrow"/>
          <w:sz w:val="20"/>
          <w:szCs w:val="20"/>
        </w:rPr>
        <w:t>NUMERO DE MODOS</w:t>
      </w:r>
    </w:p>
    <w:p w:rsidR="00B154B3" w:rsidRPr="007965B3" w:rsidRDefault="00B154B3" w:rsidP="005615BF">
      <w:pPr>
        <w:jc w:val="both"/>
        <w:rPr>
          <w:rFonts w:ascii="Arial Narrow" w:hAnsi="Arial Narrow"/>
          <w:sz w:val="20"/>
          <w:szCs w:val="20"/>
        </w:rPr>
      </w:pPr>
      <w:r w:rsidRPr="007965B3">
        <w:rPr>
          <w:rFonts w:ascii="Arial Narrow" w:hAnsi="Arial Narrow"/>
          <w:sz w:val="20"/>
          <w:szCs w:val="20"/>
        </w:rPr>
        <w:t>Se puede especificar el número máximo y mínimo de modos a ser hallados.</w:t>
      </w:r>
    </w:p>
    <w:p w:rsidR="00B154B3" w:rsidRPr="007965B3" w:rsidRDefault="00B154B3" w:rsidP="005615BF">
      <w:pPr>
        <w:jc w:val="both"/>
        <w:rPr>
          <w:rFonts w:ascii="Arial Narrow" w:hAnsi="Arial Narrow"/>
          <w:sz w:val="20"/>
          <w:szCs w:val="20"/>
        </w:rPr>
      </w:pPr>
      <w:r w:rsidRPr="007965B3">
        <w:rPr>
          <w:rFonts w:ascii="Arial Narrow" w:hAnsi="Arial Narrow"/>
          <w:sz w:val="20"/>
          <w:szCs w:val="20"/>
        </w:rPr>
        <w:t>El programa no va a calcular más del número máximo especificado de modos. El programa puede calcular menos modos si hay menos grados de libertad de masa, todos los objetivos de participación dinámica se han cumplido o el número máximo de ciclos ha sido alcanzado para todas las cargas.</w:t>
      </w:r>
    </w:p>
    <w:p w:rsidR="00B154B3" w:rsidRPr="007965B3" w:rsidRDefault="00B154B3" w:rsidP="005615BF">
      <w:pPr>
        <w:jc w:val="both"/>
        <w:rPr>
          <w:rFonts w:ascii="Arial Narrow" w:hAnsi="Arial Narrow"/>
          <w:sz w:val="20"/>
          <w:szCs w:val="20"/>
        </w:rPr>
      </w:pPr>
      <w:r w:rsidRPr="007965B3">
        <w:rPr>
          <w:rFonts w:ascii="Arial Narrow" w:hAnsi="Arial Narrow"/>
          <w:sz w:val="20"/>
          <w:szCs w:val="20"/>
        </w:rPr>
        <w:t>El programa no va a calcular menor cantidad del número especificado de modos, a menos que haya menor cantidad de grados de libertad de masa en el modelo.</w:t>
      </w:r>
    </w:p>
    <w:p w:rsidR="00B154B3" w:rsidRPr="007965B3" w:rsidRDefault="00B154B3" w:rsidP="005615BF">
      <w:pPr>
        <w:jc w:val="both"/>
        <w:rPr>
          <w:rFonts w:ascii="Arial Narrow" w:hAnsi="Arial Narrow"/>
          <w:sz w:val="20"/>
          <w:szCs w:val="20"/>
        </w:rPr>
      </w:pPr>
      <w:r w:rsidRPr="007965B3">
        <w:rPr>
          <w:rFonts w:ascii="Arial Narrow" w:hAnsi="Arial Narrow"/>
          <w:sz w:val="20"/>
          <w:szCs w:val="20"/>
        </w:rPr>
        <w:t xml:space="preserve">Un grado de libertad de masa es cualquier grado de libertad </w:t>
      </w:r>
      <w:r w:rsidRPr="007965B3">
        <w:rPr>
          <w:rFonts w:ascii="Arial Narrow" w:hAnsi="Arial Narrow"/>
          <w:i/>
          <w:sz w:val="20"/>
          <w:szCs w:val="20"/>
        </w:rPr>
        <w:t xml:space="preserve">activo </w:t>
      </w:r>
      <w:r w:rsidR="00F96F08" w:rsidRPr="007965B3">
        <w:rPr>
          <w:rFonts w:ascii="Arial Narrow" w:hAnsi="Arial Narrow"/>
          <w:sz w:val="20"/>
          <w:szCs w:val="20"/>
        </w:rPr>
        <w:t>que posee masa traslacional o momento de inercia rotacional. Esta masa ha sido asignada directamente a la articulación o puede venir de los elementos conectados.</w:t>
      </w:r>
    </w:p>
    <w:p w:rsidR="00F96F08" w:rsidRPr="007965B3" w:rsidRDefault="00F96F08" w:rsidP="005615BF">
      <w:pPr>
        <w:jc w:val="both"/>
        <w:rPr>
          <w:rFonts w:ascii="Arial Narrow" w:hAnsi="Arial Narrow"/>
          <w:sz w:val="20"/>
          <w:szCs w:val="20"/>
        </w:rPr>
      </w:pPr>
      <w:r w:rsidRPr="007965B3">
        <w:rPr>
          <w:rFonts w:ascii="Arial Narrow" w:hAnsi="Arial Narrow"/>
          <w:sz w:val="20"/>
          <w:szCs w:val="20"/>
        </w:rPr>
        <w:t>Solo los modos que han sido hallados estarán disponibles para ser utilizados por el análisis de espectro de respuesta o el análisis tiempo – historia.</w:t>
      </w:r>
    </w:p>
    <w:p w:rsidR="00F96F08" w:rsidRPr="007965B3" w:rsidRDefault="00F96F08" w:rsidP="005615BF">
      <w:pPr>
        <w:jc w:val="both"/>
        <w:rPr>
          <w:rFonts w:ascii="Arial Narrow" w:hAnsi="Arial Narrow"/>
          <w:sz w:val="20"/>
          <w:szCs w:val="20"/>
        </w:rPr>
      </w:pPr>
      <w:r w:rsidRPr="007965B3">
        <w:rPr>
          <w:rFonts w:ascii="Arial Narrow" w:hAnsi="Arial Narrow"/>
          <w:sz w:val="20"/>
          <w:szCs w:val="20"/>
        </w:rPr>
        <w:t>VECTOR DE CARGA INICIAL</w:t>
      </w:r>
    </w:p>
    <w:p w:rsidR="00F96F08" w:rsidRPr="007965B3" w:rsidRDefault="00F96F08" w:rsidP="005615BF">
      <w:pPr>
        <w:jc w:val="both"/>
        <w:rPr>
          <w:rFonts w:ascii="Arial Narrow" w:hAnsi="Arial Narrow"/>
          <w:sz w:val="20"/>
          <w:szCs w:val="20"/>
        </w:rPr>
      </w:pPr>
      <w:r w:rsidRPr="007965B3">
        <w:rPr>
          <w:rFonts w:ascii="Arial Narrow" w:hAnsi="Arial Narrow"/>
          <w:sz w:val="20"/>
          <w:szCs w:val="20"/>
        </w:rPr>
        <w:t>Se puede especificar cualquier cantidad de vectores de carga inicial. Cada vector de carga inicial puede ser uno de los siguientes:</w:t>
      </w:r>
    </w:p>
    <w:p w:rsidR="00F96F08" w:rsidRPr="007965B3" w:rsidRDefault="00F96F08" w:rsidP="00F96F08">
      <w:pPr>
        <w:pStyle w:val="Prrafodelista"/>
        <w:numPr>
          <w:ilvl w:val="0"/>
          <w:numId w:val="1"/>
        </w:numPr>
        <w:jc w:val="both"/>
        <w:rPr>
          <w:rFonts w:ascii="Arial Narrow" w:hAnsi="Arial Narrow"/>
          <w:sz w:val="20"/>
          <w:szCs w:val="20"/>
        </w:rPr>
      </w:pPr>
      <w:r w:rsidRPr="007965B3">
        <w:rPr>
          <w:rFonts w:ascii="Arial Narrow" w:hAnsi="Arial Narrow"/>
          <w:sz w:val="20"/>
          <w:szCs w:val="20"/>
        </w:rPr>
        <w:t>Una carga de aceleración en la dirección global X, Y, Z.</w:t>
      </w:r>
    </w:p>
    <w:p w:rsidR="00F96F08" w:rsidRPr="007965B3" w:rsidRDefault="00F96F08" w:rsidP="00F96F08">
      <w:pPr>
        <w:pStyle w:val="Prrafodelista"/>
        <w:numPr>
          <w:ilvl w:val="0"/>
          <w:numId w:val="1"/>
        </w:numPr>
        <w:jc w:val="both"/>
        <w:rPr>
          <w:rFonts w:ascii="Arial Narrow" w:hAnsi="Arial Narrow"/>
          <w:sz w:val="20"/>
          <w:szCs w:val="20"/>
        </w:rPr>
      </w:pPr>
      <w:r w:rsidRPr="007965B3">
        <w:rPr>
          <w:rFonts w:ascii="Arial Narrow" w:hAnsi="Arial Narrow"/>
          <w:sz w:val="20"/>
          <w:szCs w:val="20"/>
        </w:rPr>
        <w:t>Un caso de carga</w:t>
      </w:r>
    </w:p>
    <w:p w:rsidR="00F96F08" w:rsidRPr="007965B3" w:rsidRDefault="00F96F08" w:rsidP="00F96F08">
      <w:pPr>
        <w:pStyle w:val="Prrafodelista"/>
        <w:numPr>
          <w:ilvl w:val="0"/>
          <w:numId w:val="1"/>
        </w:numPr>
        <w:jc w:val="both"/>
        <w:rPr>
          <w:rFonts w:ascii="Arial Narrow" w:hAnsi="Arial Narrow"/>
          <w:sz w:val="20"/>
          <w:szCs w:val="20"/>
        </w:rPr>
      </w:pPr>
      <w:r w:rsidRPr="007965B3">
        <w:rPr>
          <w:rFonts w:ascii="Arial Narrow" w:hAnsi="Arial Narrow"/>
          <w:sz w:val="20"/>
          <w:szCs w:val="20"/>
        </w:rPr>
        <w:t>Una carga de deformación no lineal, como se describe a continuación</w:t>
      </w:r>
    </w:p>
    <w:p w:rsidR="00F96F08" w:rsidRPr="007965B3" w:rsidRDefault="00F96F08" w:rsidP="00F96F08">
      <w:pPr>
        <w:jc w:val="both"/>
        <w:rPr>
          <w:rFonts w:ascii="Arial Narrow" w:hAnsi="Arial Narrow"/>
          <w:sz w:val="20"/>
          <w:szCs w:val="20"/>
        </w:rPr>
      </w:pPr>
      <w:r w:rsidRPr="007965B3">
        <w:rPr>
          <w:rFonts w:ascii="Arial Narrow" w:hAnsi="Arial Narrow"/>
          <w:sz w:val="20"/>
          <w:szCs w:val="20"/>
        </w:rPr>
        <w:t xml:space="preserve">Para el análisis de espectro de respuesta, solo las cargas de aceleración son necesarias. Para el análisis tiempo-historia, un vector de carga inicial es </w:t>
      </w:r>
      <w:r w:rsidR="00ED09A7" w:rsidRPr="007965B3">
        <w:rPr>
          <w:rFonts w:ascii="Arial Narrow" w:hAnsi="Arial Narrow"/>
          <w:sz w:val="20"/>
          <w:szCs w:val="20"/>
        </w:rPr>
        <w:t>necesario</w:t>
      </w:r>
      <w:r w:rsidRPr="007965B3">
        <w:rPr>
          <w:rFonts w:ascii="Arial Narrow" w:hAnsi="Arial Narrow"/>
          <w:sz w:val="20"/>
          <w:szCs w:val="20"/>
        </w:rPr>
        <w:t xml:space="preserve"> para cada caso de carga o aceleración que es usada en cualquier análisis modal tiempo-historia.</w:t>
      </w:r>
    </w:p>
    <w:p w:rsidR="00F96F08" w:rsidRPr="007965B3" w:rsidRDefault="00F96F08" w:rsidP="00F96F08">
      <w:pPr>
        <w:jc w:val="both"/>
        <w:rPr>
          <w:rFonts w:ascii="Arial Narrow" w:hAnsi="Arial Narrow"/>
          <w:sz w:val="20"/>
          <w:szCs w:val="20"/>
        </w:rPr>
      </w:pPr>
      <w:r w:rsidRPr="007965B3">
        <w:rPr>
          <w:rFonts w:ascii="Arial Narrow" w:hAnsi="Arial Narrow"/>
          <w:sz w:val="20"/>
          <w:szCs w:val="20"/>
        </w:rPr>
        <w:t xml:space="preserve">Si el análisis modal tiempo-historia no lineal es realizado, un vector de carga inicial adicional es necesario para </w:t>
      </w:r>
      <w:r w:rsidRPr="007965B3">
        <w:rPr>
          <w:rFonts w:ascii="Arial Narrow" w:hAnsi="Arial Narrow"/>
          <w:i/>
          <w:sz w:val="20"/>
          <w:szCs w:val="20"/>
        </w:rPr>
        <w:t>cada</w:t>
      </w:r>
      <w:r w:rsidRPr="007965B3">
        <w:rPr>
          <w:rFonts w:ascii="Arial Narrow" w:hAnsi="Arial Narrow"/>
          <w:sz w:val="20"/>
          <w:szCs w:val="20"/>
        </w:rPr>
        <w:t xml:space="preserve"> deformación no lineal independiente. Se puede especificar que el programa use una carga de deformación no lineal o se puede especificar </w:t>
      </w:r>
      <w:r w:rsidR="00CB22A7" w:rsidRPr="007965B3">
        <w:rPr>
          <w:rFonts w:ascii="Arial Narrow" w:hAnsi="Arial Narrow"/>
          <w:sz w:val="20"/>
          <w:szCs w:val="20"/>
        </w:rPr>
        <w:t>un caso de carga para este propósito.</w:t>
      </w:r>
    </w:p>
    <w:p w:rsidR="00CB22A7" w:rsidRPr="007965B3" w:rsidRDefault="00CB22A7" w:rsidP="00F96F08">
      <w:pPr>
        <w:jc w:val="both"/>
        <w:rPr>
          <w:rFonts w:ascii="Arial Narrow" w:hAnsi="Arial Narrow"/>
          <w:sz w:val="20"/>
          <w:szCs w:val="20"/>
        </w:rPr>
      </w:pPr>
      <w:r w:rsidRPr="007965B3">
        <w:rPr>
          <w:rFonts w:ascii="Arial Narrow" w:hAnsi="Arial Narrow"/>
          <w:sz w:val="20"/>
          <w:szCs w:val="20"/>
        </w:rPr>
        <w:t xml:space="preserve">Si se definen vectores de carga inicial, haga lo siguiente para </w:t>
      </w:r>
      <w:r w:rsidRPr="007965B3">
        <w:rPr>
          <w:rFonts w:ascii="Arial Narrow" w:hAnsi="Arial Narrow"/>
          <w:i/>
          <w:sz w:val="20"/>
          <w:szCs w:val="20"/>
        </w:rPr>
        <w:t>cada</w:t>
      </w:r>
      <w:r w:rsidRPr="007965B3">
        <w:rPr>
          <w:rFonts w:ascii="Arial Narrow" w:hAnsi="Arial Narrow"/>
          <w:sz w:val="20"/>
          <w:szCs w:val="20"/>
        </w:rPr>
        <w:t xml:space="preserve"> deformación no lineal.</w:t>
      </w:r>
    </w:p>
    <w:p w:rsidR="00CB22A7" w:rsidRPr="007965B3" w:rsidRDefault="00CB22A7" w:rsidP="00CB22A7">
      <w:pPr>
        <w:pStyle w:val="Prrafodelista"/>
        <w:numPr>
          <w:ilvl w:val="0"/>
          <w:numId w:val="1"/>
        </w:numPr>
        <w:jc w:val="both"/>
        <w:rPr>
          <w:rFonts w:ascii="Arial Narrow" w:hAnsi="Arial Narrow"/>
          <w:sz w:val="20"/>
          <w:szCs w:val="20"/>
        </w:rPr>
      </w:pPr>
      <w:r w:rsidRPr="007965B3">
        <w:rPr>
          <w:rFonts w:ascii="Arial Narrow" w:hAnsi="Arial Narrow"/>
          <w:sz w:val="20"/>
          <w:szCs w:val="20"/>
        </w:rPr>
        <w:t xml:space="preserve">Defina explícitamente un caso de carga que consista en un conjunto de fuerzas </w:t>
      </w:r>
      <w:proofErr w:type="spellStart"/>
      <w:r w:rsidRPr="007965B3">
        <w:rPr>
          <w:rFonts w:ascii="Arial Narrow" w:hAnsi="Arial Narrow"/>
          <w:sz w:val="20"/>
          <w:szCs w:val="20"/>
        </w:rPr>
        <w:t>equilibrantes</w:t>
      </w:r>
      <w:proofErr w:type="spellEnd"/>
      <w:r w:rsidRPr="007965B3">
        <w:rPr>
          <w:rFonts w:ascii="Arial Narrow" w:hAnsi="Arial Narrow"/>
          <w:sz w:val="20"/>
          <w:szCs w:val="20"/>
        </w:rPr>
        <w:t xml:space="preserve"> que activen la deformación no lineal deseada.</w:t>
      </w:r>
    </w:p>
    <w:p w:rsidR="00CB22A7" w:rsidRPr="007965B3" w:rsidRDefault="00CB22A7" w:rsidP="00CB22A7">
      <w:pPr>
        <w:pStyle w:val="Prrafodelista"/>
        <w:numPr>
          <w:ilvl w:val="0"/>
          <w:numId w:val="1"/>
        </w:numPr>
        <w:jc w:val="both"/>
        <w:rPr>
          <w:rFonts w:ascii="Arial Narrow" w:hAnsi="Arial Narrow"/>
          <w:sz w:val="20"/>
          <w:szCs w:val="20"/>
        </w:rPr>
      </w:pPr>
      <w:r w:rsidRPr="007965B3">
        <w:rPr>
          <w:rFonts w:ascii="Arial Narrow" w:hAnsi="Arial Narrow"/>
          <w:sz w:val="20"/>
          <w:szCs w:val="20"/>
        </w:rPr>
        <w:t>Especifique caso de carga como un vector de carga inicial.</w:t>
      </w:r>
    </w:p>
    <w:p w:rsidR="00CB22A7" w:rsidRPr="007965B3" w:rsidRDefault="00CB22A7" w:rsidP="00CB22A7">
      <w:pPr>
        <w:jc w:val="both"/>
        <w:rPr>
          <w:rFonts w:ascii="Arial Narrow" w:hAnsi="Arial Narrow"/>
          <w:sz w:val="20"/>
          <w:szCs w:val="20"/>
        </w:rPr>
      </w:pPr>
      <w:r w:rsidRPr="007965B3">
        <w:rPr>
          <w:rFonts w:ascii="Arial Narrow" w:hAnsi="Arial Narrow"/>
          <w:sz w:val="20"/>
          <w:szCs w:val="20"/>
        </w:rPr>
        <w:t>El número  de casos de carga requeridos es igual al número de deformaciones no lineales independientes en el modelo.</w:t>
      </w:r>
    </w:p>
    <w:p w:rsidR="00BB44E4" w:rsidRPr="007965B3" w:rsidRDefault="00CB22A7" w:rsidP="005615BF">
      <w:pPr>
        <w:jc w:val="both"/>
        <w:rPr>
          <w:rFonts w:ascii="Arial Narrow" w:hAnsi="Arial Narrow"/>
          <w:sz w:val="20"/>
          <w:szCs w:val="20"/>
        </w:rPr>
      </w:pPr>
      <w:r w:rsidRPr="007965B3">
        <w:rPr>
          <w:rFonts w:ascii="Arial Narrow" w:hAnsi="Arial Narrow"/>
          <w:sz w:val="20"/>
          <w:szCs w:val="20"/>
        </w:rPr>
        <w:t xml:space="preserve">Si varios elementos conexión / soporte actúan </w:t>
      </w:r>
      <w:r w:rsidR="00591C44" w:rsidRPr="007965B3">
        <w:rPr>
          <w:rFonts w:ascii="Arial Narrow" w:hAnsi="Arial Narrow"/>
          <w:sz w:val="20"/>
          <w:szCs w:val="20"/>
        </w:rPr>
        <w:t>juntos, se puede usar una menor cantidad de vectores de carga inicial. Por ejemplo, suponga que el</w:t>
      </w:r>
      <w:r w:rsidR="00841FCA" w:rsidRPr="007965B3">
        <w:rPr>
          <w:rFonts w:ascii="Arial Narrow" w:hAnsi="Arial Narrow"/>
          <w:sz w:val="20"/>
          <w:szCs w:val="20"/>
        </w:rPr>
        <w:t xml:space="preserve"> movimiento horizontal de vario</w:t>
      </w:r>
      <w:r w:rsidR="00591C44" w:rsidRPr="007965B3">
        <w:rPr>
          <w:rFonts w:ascii="Arial Narrow" w:hAnsi="Arial Narrow"/>
          <w:sz w:val="20"/>
          <w:szCs w:val="20"/>
        </w:rPr>
        <w:t xml:space="preserve">s aisladores de base </w:t>
      </w:r>
      <w:r w:rsidR="00841FCA" w:rsidRPr="007965B3">
        <w:rPr>
          <w:rFonts w:ascii="Arial Narrow" w:hAnsi="Arial Narrow"/>
          <w:sz w:val="20"/>
          <w:szCs w:val="20"/>
        </w:rPr>
        <w:t>son acoplados con un diafragma. Solo tres vectores de carga inicial, actuando en el diafragma son requeridos: dos cargas horizontales perpendiculares y un momento sobre el eje vertical. Casos de carga independiente pueden ser requeridos para representar movimientos verticales o rotaciones sobre los ejes horizontales para estos aisladores.</w:t>
      </w:r>
    </w:p>
    <w:p w:rsidR="00BB44E4" w:rsidRPr="007965B3" w:rsidRDefault="00841FCA" w:rsidP="005615BF">
      <w:pPr>
        <w:jc w:val="both"/>
        <w:rPr>
          <w:rFonts w:ascii="Arial Narrow" w:hAnsi="Arial Narrow"/>
          <w:sz w:val="20"/>
          <w:szCs w:val="20"/>
        </w:rPr>
      </w:pPr>
      <w:proofErr w:type="gramStart"/>
      <w:r w:rsidRPr="007965B3">
        <w:rPr>
          <w:rFonts w:ascii="Arial Narrow" w:hAnsi="Arial Narrow"/>
          <w:sz w:val="20"/>
          <w:szCs w:val="20"/>
        </w:rPr>
        <w:t>Esta</w:t>
      </w:r>
      <w:proofErr w:type="gramEnd"/>
      <w:r w:rsidRPr="007965B3">
        <w:rPr>
          <w:rFonts w:ascii="Arial Narrow" w:hAnsi="Arial Narrow"/>
          <w:sz w:val="20"/>
          <w:szCs w:val="20"/>
        </w:rPr>
        <w:t xml:space="preserve"> fuertemente recomendado que la masa </w:t>
      </w:r>
      <w:r w:rsidR="00F013D8" w:rsidRPr="007965B3">
        <w:rPr>
          <w:rFonts w:ascii="Arial Narrow" w:hAnsi="Arial Narrow"/>
          <w:sz w:val="20"/>
          <w:szCs w:val="20"/>
        </w:rPr>
        <w:t>(o el momento de inercia rotacional) debe estar presente en cada grado de libertad que es cargado por un vector de carga inicial. Esto es automático para carga</w:t>
      </w:r>
      <w:r w:rsidR="005F1739" w:rsidRPr="007965B3">
        <w:rPr>
          <w:rFonts w:ascii="Arial Narrow" w:hAnsi="Arial Narrow"/>
          <w:sz w:val="20"/>
          <w:szCs w:val="20"/>
        </w:rPr>
        <w:t xml:space="preserve">s de aceleración, desde que la carga es causada por la masa. Si el caso de carga o la carga de deformación no lineal </w:t>
      </w:r>
      <w:proofErr w:type="gramStart"/>
      <w:r w:rsidR="005F1739" w:rsidRPr="007965B3">
        <w:rPr>
          <w:rFonts w:ascii="Arial Narrow" w:hAnsi="Arial Narrow"/>
          <w:sz w:val="20"/>
          <w:szCs w:val="20"/>
        </w:rPr>
        <w:t>actúa</w:t>
      </w:r>
      <w:proofErr w:type="gramEnd"/>
      <w:r w:rsidR="005F1739" w:rsidRPr="007965B3">
        <w:rPr>
          <w:rFonts w:ascii="Arial Narrow" w:hAnsi="Arial Narrow"/>
          <w:sz w:val="20"/>
          <w:szCs w:val="20"/>
        </w:rPr>
        <w:t xml:space="preserve"> sobre un grado de libertad sin masa, el programa muestra una advertencia. Esta vector de carga unitaria puede generar vectores Ritz </w:t>
      </w:r>
      <w:r w:rsidR="00425D39" w:rsidRPr="007965B3">
        <w:rPr>
          <w:rFonts w:ascii="Arial Narrow" w:hAnsi="Arial Narrow"/>
          <w:sz w:val="20"/>
          <w:szCs w:val="20"/>
        </w:rPr>
        <w:t>inexactos o ningún vector Ritz en absoluto.</w:t>
      </w:r>
    </w:p>
    <w:p w:rsidR="00425D39" w:rsidRPr="007965B3" w:rsidRDefault="00425D39" w:rsidP="005615BF">
      <w:pPr>
        <w:jc w:val="both"/>
        <w:rPr>
          <w:rFonts w:ascii="Arial Narrow" w:hAnsi="Arial Narrow"/>
          <w:sz w:val="20"/>
          <w:szCs w:val="20"/>
        </w:rPr>
      </w:pPr>
      <w:r w:rsidRPr="007965B3">
        <w:rPr>
          <w:rFonts w:ascii="Arial Narrow" w:hAnsi="Arial Narrow"/>
          <w:sz w:val="20"/>
          <w:szCs w:val="20"/>
        </w:rPr>
        <w:lastRenderedPageBreak/>
        <w:t xml:space="preserve">Generalmente, los vector de carga inicial más usados, </w:t>
      </w:r>
      <w:r w:rsidR="004D5362" w:rsidRPr="007965B3">
        <w:rPr>
          <w:rFonts w:ascii="Arial Narrow" w:hAnsi="Arial Narrow"/>
          <w:sz w:val="20"/>
          <w:szCs w:val="20"/>
        </w:rPr>
        <w:t>los vectores Ritz más requeridos son especificados. En el último ciclo de generación, solo como vectores Ritz serán hallados son requeridos para alcanzar el número total  de modos, n. Para esta razón, los vectores de carga inicial más importante debe ser especificada primero, especialmente si el número de vectores de carga inicial no es más pequeño que el número total de modos.</w:t>
      </w:r>
    </w:p>
    <w:p w:rsidR="00027662" w:rsidRPr="007965B3" w:rsidRDefault="00027662" w:rsidP="005615BF">
      <w:pPr>
        <w:jc w:val="both"/>
        <w:rPr>
          <w:rFonts w:ascii="Arial Narrow" w:hAnsi="Arial Narrow"/>
          <w:sz w:val="20"/>
          <w:szCs w:val="20"/>
        </w:rPr>
      </w:pPr>
    </w:p>
    <w:p w:rsidR="00027662" w:rsidRPr="007965B3" w:rsidRDefault="00027662" w:rsidP="005615BF">
      <w:pPr>
        <w:jc w:val="both"/>
        <w:rPr>
          <w:rFonts w:ascii="Arial Narrow" w:hAnsi="Arial Narrow"/>
          <w:sz w:val="20"/>
          <w:szCs w:val="20"/>
        </w:rPr>
      </w:pPr>
      <w:r w:rsidRPr="007965B3">
        <w:rPr>
          <w:rFonts w:ascii="Arial Narrow" w:hAnsi="Arial Narrow"/>
          <w:sz w:val="20"/>
          <w:szCs w:val="20"/>
        </w:rPr>
        <w:t>NUMERO DE CICLOS DE GENERACION</w:t>
      </w:r>
    </w:p>
    <w:p w:rsidR="00BB44E4" w:rsidRPr="007965B3" w:rsidRDefault="00027662" w:rsidP="005615BF">
      <w:pPr>
        <w:jc w:val="both"/>
        <w:rPr>
          <w:rFonts w:ascii="Arial Narrow" w:hAnsi="Arial Narrow"/>
          <w:sz w:val="20"/>
          <w:szCs w:val="20"/>
        </w:rPr>
      </w:pPr>
      <w:r w:rsidRPr="007965B3">
        <w:rPr>
          <w:rFonts w:ascii="Arial Narrow" w:hAnsi="Arial Narrow"/>
          <w:sz w:val="20"/>
          <w:szCs w:val="20"/>
        </w:rPr>
        <w:t xml:space="preserve">Se puede especificar el número máximo de ciclos de generación, </w:t>
      </w:r>
      <w:proofErr w:type="spellStart"/>
      <w:r w:rsidRPr="007965B3">
        <w:rPr>
          <w:rFonts w:ascii="Arial Narrow" w:hAnsi="Arial Narrow"/>
          <w:sz w:val="20"/>
          <w:szCs w:val="20"/>
        </w:rPr>
        <w:t>ncyc</w:t>
      </w:r>
      <w:proofErr w:type="spellEnd"/>
      <w:r w:rsidRPr="007965B3">
        <w:rPr>
          <w:rFonts w:ascii="Arial Narrow" w:hAnsi="Arial Narrow"/>
          <w:sz w:val="20"/>
          <w:szCs w:val="20"/>
        </w:rPr>
        <w:t xml:space="preserve">, </w:t>
      </w:r>
      <w:r w:rsidR="000E746D" w:rsidRPr="007965B3">
        <w:rPr>
          <w:rFonts w:ascii="Arial Narrow" w:hAnsi="Arial Narrow"/>
          <w:sz w:val="20"/>
          <w:szCs w:val="20"/>
        </w:rPr>
        <w:t>a</w:t>
      </w:r>
      <w:r w:rsidRPr="007965B3">
        <w:rPr>
          <w:rFonts w:ascii="Arial Narrow" w:hAnsi="Arial Narrow"/>
          <w:sz w:val="20"/>
          <w:szCs w:val="20"/>
        </w:rPr>
        <w:t xml:space="preserve"> ser realizado para cada vector de carga inicial. Esto permite  obtener</w:t>
      </w:r>
      <w:r w:rsidR="000E746D" w:rsidRPr="007965B3">
        <w:rPr>
          <w:rFonts w:ascii="Arial Narrow" w:hAnsi="Arial Narrow"/>
          <w:sz w:val="20"/>
          <w:szCs w:val="20"/>
        </w:rPr>
        <w:t xml:space="preserve"> más</w:t>
      </w:r>
      <w:r w:rsidRPr="007965B3">
        <w:rPr>
          <w:rFonts w:ascii="Arial Narrow" w:hAnsi="Arial Narrow"/>
          <w:sz w:val="20"/>
          <w:szCs w:val="20"/>
        </w:rPr>
        <w:t xml:space="preserve"> vectores Ritz para algunos vectores de carga inicial que otros. Por defecto, el número de ciclos de generación realizados para cada vector de carga inicial es ilimitado,</w:t>
      </w:r>
      <w:r w:rsidR="00E95EBA" w:rsidRPr="007965B3">
        <w:rPr>
          <w:rFonts w:ascii="Arial Narrow" w:hAnsi="Arial Narrow"/>
          <w:sz w:val="20"/>
          <w:szCs w:val="20"/>
        </w:rPr>
        <w:t xml:space="preserve"> </w:t>
      </w:r>
      <w:r w:rsidR="0076713F" w:rsidRPr="007965B3">
        <w:rPr>
          <w:rFonts w:ascii="Arial Narrow" w:hAnsi="Arial Narrow"/>
          <w:sz w:val="20"/>
          <w:szCs w:val="20"/>
        </w:rPr>
        <w:t>es decir</w:t>
      </w:r>
      <w:r w:rsidR="00E95EBA" w:rsidRPr="007965B3">
        <w:rPr>
          <w:rFonts w:ascii="Arial Narrow" w:hAnsi="Arial Narrow"/>
          <w:sz w:val="20"/>
          <w:szCs w:val="20"/>
        </w:rPr>
        <w:t>, hasta</w:t>
      </w:r>
      <w:r w:rsidR="0076713F" w:rsidRPr="007965B3">
        <w:rPr>
          <w:rFonts w:ascii="Arial Narrow" w:hAnsi="Arial Narrow"/>
          <w:sz w:val="20"/>
          <w:szCs w:val="20"/>
        </w:rPr>
        <w:t xml:space="preserve"> que</w:t>
      </w:r>
      <w:r w:rsidR="00E95EBA" w:rsidRPr="007965B3">
        <w:rPr>
          <w:rFonts w:ascii="Arial Narrow" w:hAnsi="Arial Narrow"/>
          <w:sz w:val="20"/>
          <w:szCs w:val="20"/>
        </w:rPr>
        <w:t xml:space="preserve"> el número total, n, de </w:t>
      </w:r>
      <w:r w:rsidR="0076713F" w:rsidRPr="007965B3">
        <w:rPr>
          <w:rFonts w:ascii="Arial Narrow" w:hAnsi="Arial Narrow"/>
          <w:sz w:val="20"/>
          <w:szCs w:val="20"/>
        </w:rPr>
        <w:t xml:space="preserve">una demanda de </w:t>
      </w:r>
      <w:r w:rsidR="00E95EBA" w:rsidRPr="007965B3">
        <w:rPr>
          <w:rFonts w:ascii="Arial Narrow" w:hAnsi="Arial Narrow"/>
          <w:sz w:val="20"/>
          <w:szCs w:val="20"/>
        </w:rPr>
        <w:t>vectores Ritz ha</w:t>
      </w:r>
      <w:r w:rsidR="0076713F" w:rsidRPr="007965B3">
        <w:rPr>
          <w:rFonts w:ascii="Arial Narrow" w:hAnsi="Arial Narrow"/>
          <w:sz w:val="20"/>
          <w:szCs w:val="20"/>
        </w:rPr>
        <w:t>ya</w:t>
      </w:r>
      <w:r w:rsidR="00E95EBA" w:rsidRPr="007965B3">
        <w:rPr>
          <w:rFonts w:ascii="Arial Narrow" w:hAnsi="Arial Narrow"/>
          <w:sz w:val="20"/>
          <w:szCs w:val="20"/>
        </w:rPr>
        <w:t>n sido hallados.</w:t>
      </w:r>
    </w:p>
    <w:p w:rsidR="00FC3C3D" w:rsidRPr="007965B3" w:rsidRDefault="00FC3C3D" w:rsidP="005615BF">
      <w:pPr>
        <w:jc w:val="both"/>
        <w:rPr>
          <w:rFonts w:ascii="Arial Narrow" w:hAnsi="Arial Narrow"/>
          <w:sz w:val="20"/>
          <w:szCs w:val="20"/>
        </w:rPr>
      </w:pPr>
      <w:r w:rsidRPr="007965B3">
        <w:rPr>
          <w:rFonts w:ascii="Arial Narrow" w:hAnsi="Arial Narrow"/>
          <w:sz w:val="20"/>
          <w:szCs w:val="20"/>
        </w:rPr>
        <w:t>Como un ejemplo, suponga que dos análisis lineales tiempo-historia son realizados:</w:t>
      </w:r>
    </w:p>
    <w:p w:rsidR="00FC3C3D" w:rsidRPr="007965B3" w:rsidRDefault="00FC3C3D" w:rsidP="00FC3C3D">
      <w:pPr>
        <w:pStyle w:val="Prrafodelista"/>
        <w:numPr>
          <w:ilvl w:val="0"/>
          <w:numId w:val="2"/>
        </w:numPr>
        <w:jc w:val="both"/>
        <w:rPr>
          <w:rFonts w:ascii="Arial Narrow" w:hAnsi="Arial Narrow"/>
          <w:sz w:val="20"/>
          <w:szCs w:val="20"/>
        </w:rPr>
      </w:pPr>
      <w:r w:rsidRPr="007965B3">
        <w:rPr>
          <w:rFonts w:ascii="Arial Narrow" w:hAnsi="Arial Narrow"/>
          <w:sz w:val="20"/>
          <w:szCs w:val="20"/>
        </w:rPr>
        <w:t>Carga de gravedad aplicada cuasi-estáticamente a la estructura usando casos de carga DL y LL.</w:t>
      </w:r>
    </w:p>
    <w:p w:rsidR="00FC3C3D" w:rsidRPr="007965B3" w:rsidRDefault="00FC3C3D" w:rsidP="00FC3C3D">
      <w:pPr>
        <w:pStyle w:val="Prrafodelista"/>
        <w:numPr>
          <w:ilvl w:val="0"/>
          <w:numId w:val="2"/>
        </w:numPr>
        <w:jc w:val="both"/>
        <w:rPr>
          <w:rFonts w:ascii="Arial Narrow" w:hAnsi="Arial Narrow"/>
          <w:sz w:val="20"/>
          <w:szCs w:val="20"/>
        </w:rPr>
      </w:pPr>
      <w:r w:rsidRPr="007965B3">
        <w:rPr>
          <w:rFonts w:ascii="Arial Narrow" w:hAnsi="Arial Narrow"/>
          <w:sz w:val="20"/>
          <w:szCs w:val="20"/>
        </w:rPr>
        <w:t>Carga sísmica aplicada en las tres direcciones globales.</w:t>
      </w:r>
    </w:p>
    <w:p w:rsidR="007674C1" w:rsidRPr="007965B3" w:rsidRDefault="007674C1" w:rsidP="007674C1">
      <w:pPr>
        <w:jc w:val="both"/>
        <w:rPr>
          <w:rFonts w:ascii="Arial Narrow" w:hAnsi="Arial Narrow"/>
          <w:sz w:val="20"/>
          <w:szCs w:val="20"/>
        </w:rPr>
      </w:pPr>
      <w:r w:rsidRPr="007965B3">
        <w:rPr>
          <w:rFonts w:ascii="Arial Narrow" w:hAnsi="Arial Narrow"/>
          <w:sz w:val="20"/>
          <w:szCs w:val="20"/>
        </w:rPr>
        <w:t xml:space="preserve">El vector de carga inicial requerido son las tres aceleraciones de carga y los casos de carga DL y LL. El primer ciclo de generación crea la solución estática para cada vector de carga inicial. Esto es todo lo requerido para los casos de carga DL y LL en la primera historia, por lo tanto para estos vectores de carga inicial, </w:t>
      </w:r>
      <w:proofErr w:type="spellStart"/>
      <w:r w:rsidRPr="007965B3">
        <w:rPr>
          <w:rFonts w:ascii="Arial Narrow" w:hAnsi="Arial Narrow"/>
          <w:sz w:val="20"/>
          <w:szCs w:val="20"/>
        </w:rPr>
        <w:t>ncyc</w:t>
      </w:r>
      <w:proofErr w:type="spellEnd"/>
      <w:r w:rsidRPr="007965B3">
        <w:rPr>
          <w:rFonts w:ascii="Arial Narrow" w:hAnsi="Arial Narrow"/>
          <w:sz w:val="20"/>
          <w:szCs w:val="20"/>
        </w:rPr>
        <w:t xml:space="preserve">, debemos especificar modos adicionales que pueden ser requeridos para representar respuestas dinámicas de carga sísmica, por lo tanto un número ilimitado de ciclos deben ser especificados  para estos vectores </w:t>
      </w:r>
      <w:proofErr w:type="spellStart"/>
      <w:r w:rsidRPr="007965B3">
        <w:rPr>
          <w:rFonts w:ascii="Arial Narrow" w:hAnsi="Arial Narrow"/>
          <w:sz w:val="20"/>
          <w:szCs w:val="20"/>
        </w:rPr>
        <w:t>iniciales</w:t>
      </w:r>
      <w:proofErr w:type="spellEnd"/>
      <w:r w:rsidRPr="007965B3">
        <w:rPr>
          <w:rFonts w:ascii="Arial Narrow" w:hAnsi="Arial Narrow"/>
          <w:sz w:val="20"/>
          <w:szCs w:val="20"/>
        </w:rPr>
        <w:t xml:space="preserve"> de carga. Si 12 modos son requeridos (n=12), habrán uno de cada DL y LL, tres para cada dos cargas de aceleración y cuatro para la </w:t>
      </w:r>
      <w:proofErr w:type="gramStart"/>
      <w:r w:rsidRPr="007965B3">
        <w:rPr>
          <w:rFonts w:ascii="Arial Narrow" w:hAnsi="Arial Narrow"/>
          <w:sz w:val="20"/>
          <w:szCs w:val="20"/>
        </w:rPr>
        <w:t>carga</w:t>
      </w:r>
      <w:proofErr w:type="gramEnd"/>
      <w:r w:rsidRPr="007965B3">
        <w:rPr>
          <w:rFonts w:ascii="Arial Narrow" w:hAnsi="Arial Narrow"/>
          <w:sz w:val="20"/>
          <w:szCs w:val="20"/>
        </w:rPr>
        <w:t xml:space="preserve"> de aceleración que sea especificada primero como vector inicial de carga.</w:t>
      </w:r>
    </w:p>
    <w:p w:rsidR="007674C1" w:rsidRPr="007965B3" w:rsidRDefault="007674C1" w:rsidP="007674C1">
      <w:pPr>
        <w:jc w:val="both"/>
        <w:rPr>
          <w:rFonts w:ascii="Arial Narrow" w:hAnsi="Arial Narrow"/>
          <w:sz w:val="20"/>
          <w:szCs w:val="20"/>
        </w:rPr>
      </w:pPr>
      <w:r w:rsidRPr="007965B3">
        <w:rPr>
          <w:rFonts w:ascii="Arial Narrow" w:hAnsi="Arial Narrow"/>
          <w:sz w:val="20"/>
          <w:szCs w:val="20"/>
        </w:rPr>
        <w:t xml:space="preserve">Los vectores de carga inicial correspondiente a las cargas de deformación no lineal pueden ser obtenidos de un número limitado de ciclos de generación. Muchos </w:t>
      </w:r>
      <w:r w:rsidR="006177A9" w:rsidRPr="007965B3">
        <w:rPr>
          <w:rFonts w:ascii="Arial Narrow" w:hAnsi="Arial Narrow"/>
          <w:sz w:val="20"/>
          <w:szCs w:val="20"/>
        </w:rPr>
        <w:t xml:space="preserve">de estos efectos de carga solo afectan a </w:t>
      </w:r>
      <w:proofErr w:type="gramStart"/>
      <w:r w:rsidR="006177A9" w:rsidRPr="007965B3">
        <w:rPr>
          <w:rFonts w:ascii="Arial Narrow" w:hAnsi="Arial Narrow"/>
          <w:sz w:val="20"/>
          <w:szCs w:val="20"/>
        </w:rPr>
        <w:t>un</w:t>
      </w:r>
      <w:proofErr w:type="gramEnd"/>
      <w:r w:rsidR="006177A9" w:rsidRPr="007965B3">
        <w:rPr>
          <w:rFonts w:ascii="Arial Narrow" w:hAnsi="Arial Narrow"/>
          <w:sz w:val="20"/>
          <w:szCs w:val="20"/>
        </w:rPr>
        <w:t xml:space="preserve"> pequeña región y </w:t>
      </w:r>
      <w:r w:rsidR="006D4F31" w:rsidRPr="007965B3">
        <w:rPr>
          <w:rFonts w:ascii="Arial Narrow" w:hAnsi="Arial Narrow"/>
          <w:sz w:val="20"/>
          <w:szCs w:val="20"/>
        </w:rPr>
        <w:t xml:space="preserve">solo excitan </w:t>
      </w:r>
      <w:r w:rsidR="006177A9" w:rsidRPr="007965B3">
        <w:rPr>
          <w:rFonts w:ascii="Arial Narrow" w:hAnsi="Arial Narrow"/>
          <w:sz w:val="20"/>
          <w:szCs w:val="20"/>
        </w:rPr>
        <w:t>frecuencia altas de modos naturales</w:t>
      </w:r>
      <w:r w:rsidR="006D4F31" w:rsidRPr="007965B3">
        <w:rPr>
          <w:rFonts w:ascii="Arial Narrow" w:hAnsi="Arial Narrow"/>
          <w:sz w:val="20"/>
          <w:szCs w:val="20"/>
        </w:rPr>
        <w:t xml:space="preserve"> que  pueden responder</w:t>
      </w:r>
      <w:r w:rsidR="006177A9" w:rsidRPr="007965B3">
        <w:rPr>
          <w:rFonts w:ascii="Arial Narrow" w:hAnsi="Arial Narrow"/>
          <w:sz w:val="20"/>
          <w:szCs w:val="20"/>
        </w:rPr>
        <w:t xml:space="preserve"> cuasi-estáticamente hacia excitaciones sísmicas típicas. Si este es el caso, estamos en cap</w:t>
      </w:r>
      <w:r w:rsidR="00017A4B" w:rsidRPr="007965B3">
        <w:rPr>
          <w:rFonts w:ascii="Arial Narrow" w:hAnsi="Arial Narrow"/>
          <w:sz w:val="20"/>
          <w:szCs w:val="20"/>
        </w:rPr>
        <w:t xml:space="preserve">acidad de especificar </w:t>
      </w:r>
      <w:proofErr w:type="spellStart"/>
      <w:r w:rsidR="00017A4B" w:rsidRPr="007965B3">
        <w:rPr>
          <w:rFonts w:ascii="Arial Narrow" w:hAnsi="Arial Narrow"/>
          <w:sz w:val="20"/>
          <w:szCs w:val="20"/>
        </w:rPr>
        <w:t>ncyc</w:t>
      </w:r>
      <w:proofErr w:type="spellEnd"/>
      <w:r w:rsidR="00017A4B" w:rsidRPr="007965B3">
        <w:rPr>
          <w:rFonts w:ascii="Arial Narrow" w:hAnsi="Arial Narrow"/>
          <w:sz w:val="20"/>
          <w:szCs w:val="20"/>
        </w:rPr>
        <w:t xml:space="preserve"> = 1 ó</w:t>
      </w:r>
      <w:r w:rsidR="006177A9" w:rsidRPr="007965B3">
        <w:rPr>
          <w:rFonts w:ascii="Arial Narrow" w:hAnsi="Arial Narrow"/>
          <w:sz w:val="20"/>
          <w:szCs w:val="20"/>
        </w:rPr>
        <w:t xml:space="preserve"> 2 para estos vectores de carga inicial. Mas ciclos p</w:t>
      </w:r>
      <w:r w:rsidR="00684608" w:rsidRPr="007965B3">
        <w:rPr>
          <w:rFonts w:ascii="Arial Narrow" w:hAnsi="Arial Narrow"/>
          <w:sz w:val="20"/>
          <w:szCs w:val="20"/>
        </w:rPr>
        <w:t xml:space="preserve">ueden ser requeridos si se </w:t>
      </w:r>
      <w:r w:rsidR="006D4F31" w:rsidRPr="007965B3">
        <w:rPr>
          <w:rFonts w:ascii="Arial Narrow" w:hAnsi="Arial Narrow"/>
          <w:sz w:val="20"/>
          <w:szCs w:val="20"/>
        </w:rPr>
        <w:t>está</w:t>
      </w:r>
      <w:r w:rsidR="006177A9" w:rsidRPr="007965B3">
        <w:rPr>
          <w:rFonts w:ascii="Arial Narrow" w:hAnsi="Arial Narrow"/>
          <w:sz w:val="20"/>
          <w:szCs w:val="20"/>
        </w:rPr>
        <w:t xml:space="preserve"> particularmente interesado en el comportamiento dinámico de esa región local.</w:t>
      </w:r>
    </w:p>
    <w:p w:rsidR="006177A9" w:rsidRPr="007965B3" w:rsidRDefault="006177A9" w:rsidP="007674C1">
      <w:pPr>
        <w:jc w:val="both"/>
        <w:rPr>
          <w:rFonts w:ascii="Arial Narrow" w:hAnsi="Arial Narrow"/>
          <w:sz w:val="20"/>
          <w:szCs w:val="20"/>
        </w:rPr>
      </w:pPr>
    </w:p>
    <w:p w:rsidR="00D1154A" w:rsidRPr="007965B3" w:rsidRDefault="00D1154A" w:rsidP="007674C1">
      <w:pPr>
        <w:jc w:val="both"/>
        <w:rPr>
          <w:rFonts w:ascii="Arial Narrow" w:hAnsi="Arial Narrow"/>
          <w:sz w:val="20"/>
          <w:szCs w:val="20"/>
        </w:rPr>
      </w:pPr>
      <w:r w:rsidRPr="007965B3">
        <w:rPr>
          <w:rFonts w:ascii="Arial Narrow" w:hAnsi="Arial Narrow"/>
          <w:sz w:val="20"/>
          <w:szCs w:val="20"/>
        </w:rPr>
        <w:t>SALIDAS DEL ANALISIS MODAL</w:t>
      </w:r>
    </w:p>
    <w:p w:rsidR="00D1154A" w:rsidRPr="007965B3" w:rsidRDefault="00152E14" w:rsidP="007674C1">
      <w:pPr>
        <w:jc w:val="both"/>
        <w:rPr>
          <w:rFonts w:ascii="Arial Narrow" w:hAnsi="Arial Narrow"/>
          <w:sz w:val="20"/>
          <w:szCs w:val="20"/>
        </w:rPr>
      </w:pPr>
      <w:r w:rsidRPr="007965B3">
        <w:rPr>
          <w:rFonts w:ascii="Arial Narrow" w:hAnsi="Arial Narrow"/>
          <w:sz w:val="20"/>
          <w:szCs w:val="20"/>
        </w:rPr>
        <w:t xml:space="preserve">Varias propiedades de los modos de vibración están disponibles como resultado del análisis. Esta información es la misma sin tener en cuenta si se </w:t>
      </w:r>
      <w:proofErr w:type="spellStart"/>
      <w:r w:rsidRPr="007965B3">
        <w:rPr>
          <w:rFonts w:ascii="Arial Narrow" w:hAnsi="Arial Narrow"/>
          <w:sz w:val="20"/>
          <w:szCs w:val="20"/>
        </w:rPr>
        <w:t>esta</w:t>
      </w:r>
      <w:proofErr w:type="spellEnd"/>
      <w:r w:rsidRPr="007965B3">
        <w:rPr>
          <w:rFonts w:ascii="Arial Narrow" w:hAnsi="Arial Narrow"/>
          <w:sz w:val="20"/>
          <w:szCs w:val="20"/>
        </w:rPr>
        <w:t xml:space="preserve"> usando análisis eigenvector o vector Ritz y son descritos a continuación.</w:t>
      </w:r>
    </w:p>
    <w:p w:rsidR="00152E14" w:rsidRPr="007965B3" w:rsidRDefault="00152E14" w:rsidP="007674C1">
      <w:pPr>
        <w:jc w:val="both"/>
        <w:rPr>
          <w:rFonts w:ascii="Arial Narrow" w:hAnsi="Arial Narrow"/>
          <w:sz w:val="20"/>
          <w:szCs w:val="20"/>
        </w:rPr>
      </w:pPr>
      <w:r w:rsidRPr="007965B3">
        <w:rPr>
          <w:rFonts w:ascii="Arial Narrow" w:hAnsi="Arial Narrow"/>
          <w:sz w:val="20"/>
          <w:szCs w:val="20"/>
        </w:rPr>
        <w:t>PERIODOS Y FRECUENCIAS</w:t>
      </w:r>
    </w:p>
    <w:p w:rsidR="00152E14" w:rsidRPr="007965B3" w:rsidRDefault="004E011A" w:rsidP="007674C1">
      <w:pPr>
        <w:jc w:val="both"/>
        <w:rPr>
          <w:rFonts w:ascii="Arial Narrow" w:hAnsi="Arial Narrow"/>
          <w:sz w:val="20"/>
          <w:szCs w:val="20"/>
        </w:rPr>
      </w:pPr>
      <w:r w:rsidRPr="007965B3">
        <w:rPr>
          <w:rFonts w:ascii="Arial Narrow" w:hAnsi="Arial Narrow"/>
          <w:sz w:val="20"/>
          <w:szCs w:val="20"/>
        </w:rPr>
        <w:t>Las siguientes propiedades de tiempo son impresas para cada modo.</w:t>
      </w:r>
    </w:p>
    <w:p w:rsidR="004E011A" w:rsidRPr="007965B3" w:rsidRDefault="004E011A" w:rsidP="004E011A">
      <w:pPr>
        <w:pStyle w:val="Prrafodelista"/>
        <w:numPr>
          <w:ilvl w:val="0"/>
          <w:numId w:val="1"/>
        </w:numPr>
        <w:jc w:val="both"/>
        <w:rPr>
          <w:rFonts w:ascii="Arial Narrow" w:hAnsi="Arial Narrow"/>
          <w:sz w:val="20"/>
          <w:szCs w:val="20"/>
        </w:rPr>
      </w:pPr>
      <w:r w:rsidRPr="007965B3">
        <w:rPr>
          <w:rFonts w:ascii="Arial Narrow" w:hAnsi="Arial Narrow"/>
          <w:sz w:val="20"/>
          <w:szCs w:val="20"/>
        </w:rPr>
        <w:t xml:space="preserve">Periodo, </w:t>
      </w:r>
      <w:r w:rsidRPr="007965B3">
        <w:rPr>
          <w:rFonts w:ascii="Arial Narrow" w:hAnsi="Arial Narrow"/>
          <w:i/>
          <w:sz w:val="20"/>
          <w:szCs w:val="20"/>
        </w:rPr>
        <w:t>T</w:t>
      </w:r>
      <w:r w:rsidRPr="007965B3">
        <w:rPr>
          <w:rFonts w:ascii="Arial Narrow" w:hAnsi="Arial Narrow"/>
          <w:sz w:val="20"/>
          <w:szCs w:val="20"/>
        </w:rPr>
        <w:t>, en unidades de tiempo.</w:t>
      </w:r>
    </w:p>
    <w:p w:rsidR="004E011A" w:rsidRPr="007965B3" w:rsidRDefault="004E011A" w:rsidP="004E011A">
      <w:pPr>
        <w:pStyle w:val="Prrafodelista"/>
        <w:numPr>
          <w:ilvl w:val="0"/>
          <w:numId w:val="1"/>
        </w:numPr>
        <w:jc w:val="both"/>
        <w:rPr>
          <w:rFonts w:ascii="Arial Narrow" w:hAnsi="Arial Narrow"/>
          <w:sz w:val="20"/>
          <w:szCs w:val="20"/>
        </w:rPr>
      </w:pPr>
      <w:r w:rsidRPr="007965B3">
        <w:rPr>
          <w:rFonts w:ascii="Arial Narrow" w:hAnsi="Arial Narrow"/>
          <w:sz w:val="20"/>
          <w:szCs w:val="20"/>
        </w:rPr>
        <w:t xml:space="preserve">Ciclos de frecuencia, </w:t>
      </w:r>
      <w:r w:rsidRPr="007965B3">
        <w:rPr>
          <w:rFonts w:ascii="Arial Narrow" w:hAnsi="Arial Narrow"/>
          <w:i/>
          <w:sz w:val="20"/>
          <w:szCs w:val="20"/>
        </w:rPr>
        <w:t>f</w:t>
      </w:r>
      <w:r w:rsidRPr="007965B3">
        <w:rPr>
          <w:rFonts w:ascii="Arial Narrow" w:hAnsi="Arial Narrow"/>
          <w:sz w:val="20"/>
          <w:szCs w:val="20"/>
        </w:rPr>
        <w:t xml:space="preserve">, en unidades de ciclos por tiempo; esto es la inversa de </w:t>
      </w:r>
      <w:r w:rsidRPr="007965B3">
        <w:rPr>
          <w:rFonts w:ascii="Arial Narrow" w:hAnsi="Arial Narrow"/>
          <w:i/>
          <w:sz w:val="20"/>
          <w:szCs w:val="20"/>
        </w:rPr>
        <w:t>T</w:t>
      </w:r>
      <w:r w:rsidRPr="007965B3">
        <w:rPr>
          <w:rFonts w:ascii="Arial Narrow" w:hAnsi="Arial Narrow"/>
          <w:sz w:val="20"/>
          <w:szCs w:val="20"/>
        </w:rPr>
        <w:t>.</w:t>
      </w:r>
    </w:p>
    <w:p w:rsidR="004E011A" w:rsidRPr="007965B3" w:rsidRDefault="004E011A" w:rsidP="004E011A">
      <w:pPr>
        <w:pStyle w:val="Prrafodelista"/>
        <w:numPr>
          <w:ilvl w:val="0"/>
          <w:numId w:val="1"/>
        </w:numPr>
        <w:jc w:val="both"/>
        <w:rPr>
          <w:rFonts w:ascii="Arial Narrow" w:hAnsi="Arial Narrow"/>
          <w:sz w:val="20"/>
          <w:szCs w:val="20"/>
        </w:rPr>
      </w:pPr>
      <w:r w:rsidRPr="007965B3">
        <w:rPr>
          <w:rFonts w:ascii="Arial Narrow" w:hAnsi="Arial Narrow"/>
          <w:sz w:val="20"/>
          <w:szCs w:val="20"/>
        </w:rPr>
        <w:t>Frecuencia circular, ω, en unidades de radianes por tiempo; ω = 2π</w:t>
      </w:r>
      <w:r w:rsidRPr="007965B3">
        <w:rPr>
          <w:rFonts w:ascii="Arial Narrow" w:hAnsi="Arial Narrow"/>
          <w:i/>
          <w:sz w:val="20"/>
          <w:szCs w:val="20"/>
        </w:rPr>
        <w:t>f</w:t>
      </w:r>
      <w:r w:rsidRPr="007965B3">
        <w:rPr>
          <w:rFonts w:ascii="Arial Narrow" w:hAnsi="Arial Narrow"/>
          <w:sz w:val="20"/>
          <w:szCs w:val="20"/>
        </w:rPr>
        <w:t>.</w:t>
      </w:r>
    </w:p>
    <w:p w:rsidR="004E011A" w:rsidRPr="007965B3" w:rsidRDefault="004E011A" w:rsidP="004E011A">
      <w:pPr>
        <w:pStyle w:val="Prrafodelista"/>
        <w:numPr>
          <w:ilvl w:val="0"/>
          <w:numId w:val="1"/>
        </w:numPr>
        <w:jc w:val="both"/>
        <w:rPr>
          <w:rFonts w:ascii="Arial Narrow" w:hAnsi="Arial Narrow"/>
          <w:sz w:val="20"/>
          <w:szCs w:val="20"/>
        </w:rPr>
      </w:pPr>
      <w:proofErr w:type="spellStart"/>
      <w:r w:rsidRPr="007965B3">
        <w:rPr>
          <w:rFonts w:ascii="Arial Narrow" w:hAnsi="Arial Narrow"/>
          <w:sz w:val="20"/>
          <w:szCs w:val="20"/>
        </w:rPr>
        <w:t>Eigenvalor</w:t>
      </w:r>
      <w:proofErr w:type="spellEnd"/>
      <w:r w:rsidRPr="007965B3">
        <w:rPr>
          <w:rFonts w:ascii="Arial Narrow" w:hAnsi="Arial Narrow"/>
          <w:sz w:val="20"/>
          <w:szCs w:val="20"/>
        </w:rPr>
        <w:t>, ω², en unidades de radianes por tiempo al cuadrado.</w:t>
      </w:r>
    </w:p>
    <w:p w:rsidR="004E011A" w:rsidRPr="007965B3" w:rsidRDefault="004E011A" w:rsidP="004E011A">
      <w:pPr>
        <w:jc w:val="both"/>
        <w:rPr>
          <w:rFonts w:ascii="Arial Narrow" w:hAnsi="Arial Narrow"/>
          <w:sz w:val="20"/>
          <w:szCs w:val="20"/>
        </w:rPr>
      </w:pPr>
      <w:r w:rsidRPr="007965B3">
        <w:rPr>
          <w:rFonts w:ascii="Arial Narrow" w:hAnsi="Arial Narrow"/>
          <w:sz w:val="20"/>
          <w:szCs w:val="20"/>
        </w:rPr>
        <w:t>FACTORES DE PARTICIPACION</w:t>
      </w:r>
    </w:p>
    <w:p w:rsidR="004E011A" w:rsidRPr="007965B3" w:rsidRDefault="004E011A" w:rsidP="004E011A">
      <w:pPr>
        <w:jc w:val="both"/>
        <w:rPr>
          <w:rFonts w:ascii="Arial Narrow" w:hAnsi="Arial Narrow"/>
          <w:sz w:val="20"/>
          <w:szCs w:val="20"/>
        </w:rPr>
      </w:pPr>
      <w:r w:rsidRPr="007965B3">
        <w:rPr>
          <w:rFonts w:ascii="Arial Narrow" w:hAnsi="Arial Narrow"/>
          <w:sz w:val="20"/>
          <w:szCs w:val="20"/>
        </w:rPr>
        <w:t xml:space="preserve">Los factores de participación modal son los productos de tres aceleraciones de carga con las formas modales. Los factores de participación para modos </w:t>
      </w:r>
      <w:r w:rsidRPr="007965B3">
        <w:rPr>
          <w:rFonts w:ascii="Arial Narrow" w:hAnsi="Arial Narrow"/>
          <w:i/>
          <w:sz w:val="20"/>
          <w:szCs w:val="20"/>
        </w:rPr>
        <w:t>n</w:t>
      </w:r>
      <w:r w:rsidRPr="007965B3">
        <w:rPr>
          <w:rFonts w:ascii="Arial Narrow" w:hAnsi="Arial Narrow"/>
          <w:sz w:val="20"/>
          <w:szCs w:val="20"/>
        </w:rPr>
        <w:t xml:space="preserve"> correspondientes a cargas de aceleración in las direcciones globales X</w:t>
      </w:r>
      <w:proofErr w:type="gramStart"/>
      <w:r w:rsidRPr="007965B3">
        <w:rPr>
          <w:rFonts w:ascii="Arial Narrow" w:hAnsi="Arial Narrow"/>
          <w:sz w:val="20"/>
          <w:szCs w:val="20"/>
        </w:rPr>
        <w:t>,Y</w:t>
      </w:r>
      <w:proofErr w:type="gramEnd"/>
      <w:r w:rsidRPr="007965B3">
        <w:rPr>
          <w:rFonts w:ascii="Arial Narrow" w:hAnsi="Arial Narrow"/>
          <w:sz w:val="20"/>
          <w:szCs w:val="20"/>
        </w:rPr>
        <w:t xml:space="preserve"> y Z son dadas por:</w:t>
      </w:r>
    </w:p>
    <w:p w:rsidR="004E011A" w:rsidRPr="007965B3" w:rsidRDefault="004E011A" w:rsidP="004E011A">
      <w:pPr>
        <w:jc w:val="both"/>
        <w:rPr>
          <w:rFonts w:ascii="Arial Narrow" w:hAnsi="Arial Narrow"/>
          <w:sz w:val="20"/>
          <w:szCs w:val="20"/>
        </w:rPr>
      </w:pPr>
    </w:p>
    <w:p w:rsidR="004E011A" w:rsidRPr="007965B3" w:rsidRDefault="004E011A" w:rsidP="004E011A">
      <w:pPr>
        <w:jc w:val="both"/>
        <w:rPr>
          <w:rFonts w:ascii="Arial Narrow" w:hAnsi="Arial Narrow"/>
          <w:sz w:val="20"/>
          <w:szCs w:val="20"/>
        </w:rPr>
      </w:pPr>
    </w:p>
    <w:p w:rsidR="004E011A" w:rsidRPr="007965B3" w:rsidRDefault="004E011A" w:rsidP="004E011A">
      <w:pPr>
        <w:jc w:val="both"/>
        <w:rPr>
          <w:rFonts w:ascii="Arial Narrow" w:hAnsi="Arial Narrow"/>
          <w:sz w:val="20"/>
          <w:szCs w:val="20"/>
        </w:rPr>
      </w:pPr>
    </w:p>
    <w:p w:rsidR="004E011A" w:rsidRPr="007965B3" w:rsidRDefault="004E011A" w:rsidP="004E011A">
      <w:pPr>
        <w:jc w:val="both"/>
        <w:rPr>
          <w:rFonts w:ascii="Arial Narrow" w:hAnsi="Arial Narrow"/>
          <w:sz w:val="20"/>
          <w:szCs w:val="20"/>
        </w:rPr>
      </w:pPr>
      <w:r w:rsidRPr="007965B3">
        <w:rPr>
          <w:rFonts w:ascii="Arial Narrow" w:hAnsi="Arial Narrow"/>
          <w:sz w:val="20"/>
          <w:szCs w:val="20"/>
        </w:rPr>
        <w:t xml:space="preserve">Donde </w:t>
      </w:r>
      <w:proofErr w:type="spellStart"/>
      <w:r w:rsidRPr="007965B3">
        <w:rPr>
          <w:rFonts w:ascii="Arial Narrow" w:hAnsi="Arial Narrow"/>
          <w:sz w:val="20"/>
          <w:szCs w:val="20"/>
        </w:rPr>
        <w:t>φn</w:t>
      </w:r>
      <w:proofErr w:type="spellEnd"/>
      <w:r w:rsidRPr="007965B3">
        <w:rPr>
          <w:rFonts w:ascii="Arial Narrow" w:hAnsi="Arial Narrow"/>
          <w:sz w:val="20"/>
          <w:szCs w:val="20"/>
        </w:rPr>
        <w:t xml:space="preserve"> es la forma modal y m, m y m son las cargas de aceleración. Estos factores son las cargas generalizadas del modo debido a cada carga de aceleración.</w:t>
      </w:r>
    </w:p>
    <w:p w:rsidR="004E011A" w:rsidRPr="007965B3" w:rsidRDefault="004E011A" w:rsidP="004E011A">
      <w:pPr>
        <w:jc w:val="both"/>
        <w:rPr>
          <w:rFonts w:ascii="Arial Narrow" w:hAnsi="Arial Narrow"/>
          <w:sz w:val="20"/>
          <w:szCs w:val="20"/>
        </w:rPr>
      </w:pPr>
      <w:r w:rsidRPr="007965B3">
        <w:rPr>
          <w:rFonts w:ascii="Arial Narrow" w:hAnsi="Arial Narrow"/>
          <w:sz w:val="20"/>
          <w:szCs w:val="20"/>
        </w:rPr>
        <w:lastRenderedPageBreak/>
        <w:t>Estos valores pueden ser llamados “factores” porque ellos están relacionados a la forma modal y a una unidad de aceleración. Las formas modales son normalizadas, o escaladas, con respecto de la matriz de masa, tal que:</w:t>
      </w:r>
    </w:p>
    <w:p w:rsidR="004E011A" w:rsidRPr="007965B3" w:rsidRDefault="004E011A" w:rsidP="004E011A">
      <w:pPr>
        <w:jc w:val="both"/>
        <w:rPr>
          <w:rFonts w:ascii="Arial Narrow" w:hAnsi="Arial Narrow"/>
          <w:sz w:val="20"/>
          <w:szCs w:val="20"/>
        </w:rPr>
      </w:pPr>
    </w:p>
    <w:p w:rsidR="004E011A" w:rsidRPr="007965B3" w:rsidRDefault="004E011A" w:rsidP="004E011A">
      <w:pPr>
        <w:jc w:val="both"/>
        <w:rPr>
          <w:rFonts w:ascii="Arial Narrow" w:hAnsi="Arial Narrow"/>
          <w:sz w:val="20"/>
          <w:szCs w:val="20"/>
        </w:rPr>
      </w:pPr>
      <w:r w:rsidRPr="007965B3">
        <w:rPr>
          <w:rFonts w:ascii="Arial Narrow" w:hAnsi="Arial Narrow"/>
          <w:sz w:val="20"/>
          <w:szCs w:val="20"/>
        </w:rPr>
        <w:t>Las magnitudes y signos de los factores de participación no son importantes. Lo que es importante es los valores de relación de los tres factores para un modo dado.</w:t>
      </w:r>
    </w:p>
    <w:p w:rsidR="004E011A" w:rsidRPr="007965B3" w:rsidRDefault="004E011A" w:rsidP="004E011A">
      <w:pPr>
        <w:jc w:val="both"/>
        <w:rPr>
          <w:rFonts w:ascii="Arial Narrow" w:hAnsi="Arial Narrow"/>
          <w:sz w:val="20"/>
          <w:szCs w:val="20"/>
        </w:rPr>
      </w:pPr>
    </w:p>
    <w:p w:rsidR="004E011A" w:rsidRPr="007965B3" w:rsidRDefault="004E011A" w:rsidP="004E011A">
      <w:pPr>
        <w:jc w:val="both"/>
        <w:rPr>
          <w:rFonts w:ascii="Arial Narrow" w:hAnsi="Arial Narrow"/>
          <w:sz w:val="20"/>
          <w:szCs w:val="20"/>
        </w:rPr>
      </w:pPr>
      <w:r w:rsidRPr="007965B3">
        <w:rPr>
          <w:rFonts w:ascii="Arial Narrow" w:hAnsi="Arial Narrow"/>
          <w:sz w:val="20"/>
          <w:szCs w:val="20"/>
        </w:rPr>
        <w:t>FACTORES DE MASA PARTICIPATIVA</w:t>
      </w:r>
    </w:p>
    <w:p w:rsidR="004E011A" w:rsidRPr="007965B3" w:rsidRDefault="004E011A" w:rsidP="004E011A">
      <w:pPr>
        <w:jc w:val="both"/>
        <w:rPr>
          <w:rFonts w:ascii="Arial Narrow" w:hAnsi="Arial Narrow"/>
          <w:sz w:val="20"/>
          <w:szCs w:val="20"/>
        </w:rPr>
      </w:pPr>
      <w:r w:rsidRPr="007965B3">
        <w:rPr>
          <w:rFonts w:ascii="Arial Narrow" w:hAnsi="Arial Narrow"/>
          <w:sz w:val="20"/>
          <w:szCs w:val="20"/>
        </w:rPr>
        <w:t xml:space="preserve">El factor de masa participativa para un modo provee una medida de </w:t>
      </w:r>
      <w:r w:rsidR="009D3C40" w:rsidRPr="007965B3">
        <w:rPr>
          <w:rFonts w:ascii="Arial Narrow" w:hAnsi="Arial Narrow"/>
          <w:sz w:val="20"/>
          <w:szCs w:val="20"/>
        </w:rPr>
        <w:t>cuán</w:t>
      </w:r>
      <w:r w:rsidRPr="007965B3">
        <w:rPr>
          <w:rFonts w:ascii="Arial Narrow" w:hAnsi="Arial Narrow"/>
          <w:sz w:val="20"/>
          <w:szCs w:val="20"/>
        </w:rPr>
        <w:t xml:space="preserve"> importante </w:t>
      </w:r>
      <w:r w:rsidR="009D3C40" w:rsidRPr="007965B3">
        <w:rPr>
          <w:rFonts w:ascii="Arial Narrow" w:hAnsi="Arial Narrow"/>
          <w:sz w:val="20"/>
          <w:szCs w:val="20"/>
        </w:rPr>
        <w:t>es el modo para los cálculos de respuesta de la carga de aceleración en cada uno de las tres direcciones globales. Esto es útil  para determinar la exactitud del análisis del espectro de respuesta  y del análisis tiempo-historia. El factor de masa participativa no provee información acerca de la exactitud del análisis tiempo historia sujeto a otras cargas.</w:t>
      </w:r>
    </w:p>
    <w:p w:rsidR="009D3C40" w:rsidRPr="007965B3" w:rsidRDefault="009D3C40" w:rsidP="004E011A">
      <w:pPr>
        <w:jc w:val="both"/>
        <w:rPr>
          <w:rFonts w:ascii="Arial Narrow" w:hAnsi="Arial Narrow"/>
          <w:sz w:val="20"/>
          <w:szCs w:val="20"/>
        </w:rPr>
      </w:pPr>
      <w:r w:rsidRPr="007965B3">
        <w:rPr>
          <w:rFonts w:ascii="Arial Narrow" w:hAnsi="Arial Narrow"/>
          <w:sz w:val="20"/>
          <w:szCs w:val="20"/>
        </w:rPr>
        <w:t>Los factores de masa participativa para el modo n, correspondientes a cargas de aceleración en las direcciones globales X</w:t>
      </w:r>
      <w:proofErr w:type="gramStart"/>
      <w:r w:rsidRPr="007965B3">
        <w:rPr>
          <w:rFonts w:ascii="Arial Narrow" w:hAnsi="Arial Narrow"/>
          <w:sz w:val="20"/>
          <w:szCs w:val="20"/>
        </w:rPr>
        <w:t>,Y</w:t>
      </w:r>
      <w:proofErr w:type="gramEnd"/>
      <w:r w:rsidRPr="007965B3">
        <w:rPr>
          <w:rFonts w:ascii="Arial Narrow" w:hAnsi="Arial Narrow"/>
          <w:sz w:val="20"/>
          <w:szCs w:val="20"/>
        </w:rPr>
        <w:t xml:space="preserve"> y Z, están dadas por:</w:t>
      </w:r>
    </w:p>
    <w:p w:rsidR="009D3C40" w:rsidRPr="007965B3" w:rsidRDefault="009D3C40" w:rsidP="004E011A">
      <w:pPr>
        <w:jc w:val="both"/>
        <w:rPr>
          <w:rFonts w:ascii="Arial Narrow" w:hAnsi="Arial Narrow"/>
          <w:sz w:val="20"/>
          <w:szCs w:val="20"/>
        </w:rPr>
      </w:pPr>
    </w:p>
    <w:p w:rsidR="009D3C40" w:rsidRPr="007965B3" w:rsidRDefault="009D3C40" w:rsidP="004E011A">
      <w:pPr>
        <w:jc w:val="both"/>
        <w:rPr>
          <w:rFonts w:ascii="Arial Narrow" w:hAnsi="Arial Narrow"/>
          <w:sz w:val="20"/>
          <w:szCs w:val="20"/>
        </w:rPr>
      </w:pPr>
    </w:p>
    <w:p w:rsidR="009D3C40" w:rsidRPr="007965B3" w:rsidRDefault="009D3C40" w:rsidP="004E011A">
      <w:pPr>
        <w:jc w:val="both"/>
        <w:rPr>
          <w:rFonts w:ascii="Arial Narrow" w:hAnsi="Arial Narrow"/>
          <w:sz w:val="20"/>
          <w:szCs w:val="20"/>
        </w:rPr>
      </w:pPr>
    </w:p>
    <w:p w:rsidR="009D3C40" w:rsidRPr="007965B3" w:rsidRDefault="009D3C40" w:rsidP="004E011A">
      <w:pPr>
        <w:jc w:val="both"/>
        <w:rPr>
          <w:rFonts w:ascii="Arial Narrow" w:hAnsi="Arial Narrow"/>
          <w:sz w:val="20"/>
          <w:szCs w:val="20"/>
        </w:rPr>
      </w:pPr>
      <w:r w:rsidRPr="007965B3">
        <w:rPr>
          <w:rFonts w:ascii="Arial Narrow" w:hAnsi="Arial Narrow"/>
          <w:sz w:val="20"/>
          <w:szCs w:val="20"/>
        </w:rPr>
        <w:t>La masa participativa esta expresada como porcentaje. La suma acumulativa de los factores de masa participativa de todos los modos hasta el modo n son impresos con valores individuales para el modo n. Esto provee de medidas simples de cuantos modos son requeridos para lograr un grado de exactitud dado para la carga de aceleración del suelo.</w:t>
      </w:r>
    </w:p>
    <w:p w:rsidR="009D3C40" w:rsidRPr="007965B3" w:rsidRDefault="009D3C40" w:rsidP="004E011A">
      <w:pPr>
        <w:jc w:val="both"/>
        <w:rPr>
          <w:rFonts w:ascii="Arial Narrow" w:hAnsi="Arial Narrow"/>
          <w:sz w:val="20"/>
          <w:szCs w:val="20"/>
        </w:rPr>
      </w:pPr>
      <w:r w:rsidRPr="007965B3">
        <w:rPr>
          <w:rFonts w:ascii="Arial Narrow" w:hAnsi="Arial Narrow"/>
          <w:sz w:val="20"/>
          <w:szCs w:val="20"/>
        </w:rPr>
        <w:t xml:space="preserve">Si todos los </w:t>
      </w:r>
      <w:proofErr w:type="spellStart"/>
      <w:r w:rsidRPr="007965B3">
        <w:rPr>
          <w:rFonts w:ascii="Arial Narrow" w:hAnsi="Arial Narrow"/>
          <w:sz w:val="20"/>
          <w:szCs w:val="20"/>
        </w:rPr>
        <w:t>eigen</w:t>
      </w:r>
      <w:proofErr w:type="spellEnd"/>
      <w:r w:rsidRPr="007965B3">
        <w:rPr>
          <w:rFonts w:ascii="Arial Narrow" w:hAnsi="Arial Narrow"/>
          <w:sz w:val="20"/>
          <w:szCs w:val="20"/>
        </w:rPr>
        <w:t xml:space="preserve"> modos de una estructura que están presentes, los factores de masa participativa para cada una de las tres cargas de aceleración </w:t>
      </w:r>
      <w:r w:rsidR="00ED6D4C" w:rsidRPr="007965B3">
        <w:rPr>
          <w:rFonts w:ascii="Arial Narrow" w:hAnsi="Arial Narrow"/>
          <w:sz w:val="20"/>
          <w:szCs w:val="20"/>
        </w:rPr>
        <w:t xml:space="preserve">deben generalmente llegar al 100%. Sin embargo, </w:t>
      </w:r>
      <w:r w:rsidR="00E72BF0" w:rsidRPr="007965B3">
        <w:rPr>
          <w:rFonts w:ascii="Arial Narrow" w:hAnsi="Arial Narrow"/>
          <w:sz w:val="20"/>
          <w:szCs w:val="20"/>
        </w:rPr>
        <w:t xml:space="preserve">esto puede no ser el caso de una elemento </w:t>
      </w:r>
      <w:proofErr w:type="spellStart"/>
      <w:r w:rsidR="00E72BF0" w:rsidRPr="007965B3">
        <w:rPr>
          <w:rFonts w:ascii="Arial Narrow" w:hAnsi="Arial Narrow"/>
          <w:sz w:val="20"/>
          <w:szCs w:val="20"/>
        </w:rPr>
        <w:t>asolid</w:t>
      </w:r>
      <w:proofErr w:type="spellEnd"/>
      <w:r w:rsidR="00E72BF0" w:rsidRPr="007965B3">
        <w:rPr>
          <w:rFonts w:ascii="Arial Narrow" w:hAnsi="Arial Narrow"/>
          <w:sz w:val="20"/>
          <w:szCs w:val="20"/>
        </w:rPr>
        <w:t xml:space="preserve"> o de ciertos tipos de restricción donde las condiciones de simetría evitan algunas </w:t>
      </w:r>
      <w:r w:rsidR="000D2671" w:rsidRPr="007965B3">
        <w:rPr>
          <w:rFonts w:ascii="Arial Narrow" w:hAnsi="Arial Narrow"/>
          <w:sz w:val="20"/>
          <w:szCs w:val="20"/>
        </w:rPr>
        <w:t xml:space="preserve">que las </w:t>
      </w:r>
      <w:r w:rsidR="00E72BF0" w:rsidRPr="007965B3">
        <w:rPr>
          <w:rFonts w:ascii="Arial Narrow" w:hAnsi="Arial Narrow"/>
          <w:sz w:val="20"/>
          <w:szCs w:val="20"/>
        </w:rPr>
        <w:t xml:space="preserve">masas </w:t>
      </w:r>
      <w:r w:rsidR="000D2671" w:rsidRPr="007965B3">
        <w:rPr>
          <w:rFonts w:ascii="Arial Narrow" w:hAnsi="Arial Narrow"/>
          <w:sz w:val="20"/>
          <w:szCs w:val="20"/>
        </w:rPr>
        <w:t>r</w:t>
      </w:r>
      <w:r w:rsidR="00E72BF0" w:rsidRPr="007965B3">
        <w:rPr>
          <w:rFonts w:ascii="Arial Narrow" w:hAnsi="Arial Narrow"/>
          <w:sz w:val="20"/>
          <w:szCs w:val="20"/>
        </w:rPr>
        <w:t>espon</w:t>
      </w:r>
      <w:r w:rsidR="000D2671" w:rsidRPr="007965B3">
        <w:rPr>
          <w:rFonts w:ascii="Arial Narrow" w:hAnsi="Arial Narrow"/>
          <w:sz w:val="20"/>
          <w:szCs w:val="20"/>
        </w:rPr>
        <w:t>dan</w:t>
      </w:r>
      <w:r w:rsidR="00E72BF0" w:rsidRPr="007965B3">
        <w:rPr>
          <w:rFonts w:ascii="Arial Narrow" w:hAnsi="Arial Narrow"/>
          <w:sz w:val="20"/>
          <w:szCs w:val="20"/>
        </w:rPr>
        <w:t xml:space="preserve"> a aceleraciones traslacionales. </w:t>
      </w:r>
    </w:p>
    <w:p w:rsidR="0076713F" w:rsidRPr="007965B3" w:rsidRDefault="0076713F" w:rsidP="005615BF">
      <w:pPr>
        <w:jc w:val="both"/>
        <w:rPr>
          <w:rFonts w:ascii="Arial Narrow" w:hAnsi="Arial Narrow"/>
          <w:sz w:val="20"/>
          <w:szCs w:val="20"/>
        </w:rPr>
      </w:pPr>
    </w:p>
    <w:p w:rsidR="0076713F" w:rsidRPr="007965B3" w:rsidRDefault="001A29D1" w:rsidP="005615BF">
      <w:pPr>
        <w:jc w:val="both"/>
        <w:rPr>
          <w:rFonts w:ascii="Arial Narrow" w:hAnsi="Arial Narrow"/>
          <w:sz w:val="20"/>
          <w:szCs w:val="20"/>
        </w:rPr>
      </w:pPr>
      <w:r w:rsidRPr="007965B3">
        <w:rPr>
          <w:rFonts w:ascii="Arial Narrow" w:hAnsi="Arial Narrow"/>
          <w:sz w:val="20"/>
          <w:szCs w:val="20"/>
        </w:rPr>
        <w:t>FACTORES DE PARTICIPACION DE CARGA ESTATICA Y DINAMICA</w:t>
      </w:r>
    </w:p>
    <w:p w:rsidR="001A29D1" w:rsidRDefault="001A29D1"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Default="007965B3" w:rsidP="005615BF">
      <w:pPr>
        <w:jc w:val="both"/>
        <w:rPr>
          <w:rFonts w:ascii="Arial Narrow" w:hAnsi="Arial Narrow"/>
          <w:sz w:val="20"/>
          <w:szCs w:val="20"/>
        </w:rPr>
      </w:pPr>
    </w:p>
    <w:p w:rsidR="007965B3" w:rsidRPr="007965B3" w:rsidRDefault="007965B3" w:rsidP="005615BF">
      <w:pPr>
        <w:jc w:val="both"/>
        <w:rPr>
          <w:rFonts w:ascii="Arial Narrow" w:hAnsi="Arial Narrow"/>
          <w:sz w:val="20"/>
          <w:szCs w:val="20"/>
        </w:rPr>
      </w:pPr>
    </w:p>
    <w:p w:rsidR="0076713F" w:rsidRPr="007965B3" w:rsidRDefault="0076713F" w:rsidP="005615BF">
      <w:pPr>
        <w:jc w:val="both"/>
        <w:rPr>
          <w:rFonts w:ascii="Arial Narrow" w:hAnsi="Arial Narrow"/>
          <w:sz w:val="20"/>
          <w:szCs w:val="20"/>
        </w:rPr>
      </w:pPr>
    </w:p>
    <w:p w:rsidR="00BB44E4" w:rsidRPr="007965B3" w:rsidRDefault="00BB44E4" w:rsidP="005615BF">
      <w:pPr>
        <w:jc w:val="both"/>
        <w:rPr>
          <w:rFonts w:ascii="Arial Narrow" w:hAnsi="Arial Narrow"/>
          <w:sz w:val="20"/>
          <w:szCs w:val="20"/>
        </w:rPr>
      </w:pPr>
    </w:p>
    <w:p w:rsidR="00BB44E4" w:rsidRPr="007965B3" w:rsidRDefault="00BB44E4" w:rsidP="005615BF">
      <w:pPr>
        <w:jc w:val="both"/>
        <w:rPr>
          <w:rFonts w:ascii="Arial Narrow" w:hAnsi="Arial Narrow"/>
          <w:sz w:val="20"/>
          <w:szCs w:val="20"/>
        </w:rPr>
      </w:pPr>
    </w:p>
    <w:p w:rsidR="00BB44E4" w:rsidRPr="007965B3" w:rsidRDefault="00BB44E4" w:rsidP="005615BF">
      <w:pPr>
        <w:jc w:val="both"/>
        <w:rPr>
          <w:rFonts w:ascii="Arial Narrow" w:hAnsi="Arial Narrow"/>
          <w:sz w:val="20"/>
          <w:szCs w:val="20"/>
        </w:rPr>
      </w:pPr>
    </w:p>
    <w:p w:rsidR="006D4F31" w:rsidRPr="007965B3" w:rsidRDefault="006D4F31" w:rsidP="005615BF">
      <w:pPr>
        <w:jc w:val="both"/>
        <w:rPr>
          <w:rFonts w:ascii="Arial Narrow" w:hAnsi="Arial Narrow"/>
          <w:sz w:val="20"/>
          <w:szCs w:val="20"/>
        </w:rPr>
      </w:pPr>
    </w:p>
    <w:p w:rsidR="006D4F31" w:rsidRPr="007965B3" w:rsidRDefault="006D4F31" w:rsidP="005615BF">
      <w:pPr>
        <w:jc w:val="both"/>
        <w:rPr>
          <w:rFonts w:ascii="Arial Narrow" w:hAnsi="Arial Narrow"/>
          <w:sz w:val="20"/>
          <w:szCs w:val="20"/>
        </w:rPr>
      </w:pPr>
    </w:p>
    <w:p w:rsidR="006D4F31" w:rsidRPr="007965B3" w:rsidRDefault="006D4F31" w:rsidP="005615BF">
      <w:pPr>
        <w:jc w:val="both"/>
        <w:rPr>
          <w:rFonts w:ascii="Arial Narrow" w:hAnsi="Arial Narrow"/>
          <w:sz w:val="20"/>
          <w:szCs w:val="20"/>
        </w:rPr>
      </w:pPr>
    </w:p>
    <w:p w:rsidR="00BB44E4" w:rsidRPr="007965B3" w:rsidRDefault="00BB44E4" w:rsidP="005615BF">
      <w:pPr>
        <w:jc w:val="both"/>
        <w:rPr>
          <w:rFonts w:ascii="Arial Narrow" w:hAnsi="Arial Narrow"/>
          <w:sz w:val="20"/>
          <w:szCs w:val="20"/>
        </w:rPr>
      </w:pPr>
      <w:r w:rsidRPr="007965B3">
        <w:rPr>
          <w:rFonts w:ascii="Arial Narrow" w:hAnsi="Arial Narrow"/>
          <w:sz w:val="20"/>
          <w:szCs w:val="20"/>
        </w:rPr>
        <w:lastRenderedPageBreak/>
        <w:t>MASAS</w:t>
      </w:r>
    </w:p>
    <w:p w:rsidR="00BB44E4" w:rsidRPr="007965B3" w:rsidRDefault="00BB44E4" w:rsidP="005615BF">
      <w:pPr>
        <w:jc w:val="both"/>
        <w:rPr>
          <w:rFonts w:ascii="Arial Narrow" w:hAnsi="Arial Narrow"/>
          <w:sz w:val="20"/>
          <w:szCs w:val="20"/>
        </w:rPr>
      </w:pPr>
      <w:r w:rsidRPr="007965B3">
        <w:rPr>
          <w:rFonts w:ascii="Arial Narrow" w:hAnsi="Arial Narrow"/>
          <w:sz w:val="20"/>
          <w:szCs w:val="20"/>
        </w:rPr>
        <w:t>En el análisis dinámico, las masas de una estructura son usadas para calcular fuerzas inerciales. Normalmente, la masa se obtiene de los elementos usando la densidad de masa del material y del volumen de elemento. Esto produce automáticamente masas concentradas (desacopladas) en las</w:t>
      </w:r>
      <w:r w:rsidR="00272054" w:rsidRPr="007965B3">
        <w:rPr>
          <w:rFonts w:ascii="Arial Narrow" w:hAnsi="Arial Narrow"/>
          <w:sz w:val="20"/>
          <w:szCs w:val="20"/>
        </w:rPr>
        <w:t xml:space="preserve"> articulaciones</w:t>
      </w:r>
      <w:r w:rsidRPr="007965B3">
        <w:rPr>
          <w:rFonts w:ascii="Arial Narrow" w:hAnsi="Arial Narrow"/>
          <w:sz w:val="20"/>
          <w:szCs w:val="20"/>
        </w:rPr>
        <w:t>. Los valores de masa de los elementos son iguales para cada uno de los tres grados de libertad traslacional. Ningún momento de inercia de masa es producido por los grados de libertad rotacional. Este alcance es adecuado para la mayoría de análisis.</w:t>
      </w:r>
    </w:p>
    <w:p w:rsidR="00BB44E4" w:rsidRPr="007965B3" w:rsidRDefault="00BB44E4" w:rsidP="005615BF">
      <w:pPr>
        <w:jc w:val="both"/>
        <w:rPr>
          <w:rFonts w:ascii="Arial Narrow" w:hAnsi="Arial Narrow"/>
          <w:sz w:val="20"/>
          <w:szCs w:val="20"/>
        </w:rPr>
      </w:pPr>
      <w:r w:rsidRPr="007965B3">
        <w:rPr>
          <w:rFonts w:ascii="Arial Narrow" w:hAnsi="Arial Narrow"/>
          <w:sz w:val="20"/>
          <w:szCs w:val="20"/>
        </w:rPr>
        <w:t xml:space="preserve">A menudo es necesario ubicar masas concentradas y/o momentos de inercia de masa en las </w:t>
      </w:r>
      <w:r w:rsidR="00830DEA" w:rsidRPr="007965B3">
        <w:rPr>
          <w:rFonts w:ascii="Arial Narrow" w:hAnsi="Arial Narrow"/>
          <w:sz w:val="20"/>
          <w:szCs w:val="20"/>
        </w:rPr>
        <w:t>articulaciones</w:t>
      </w:r>
      <w:r w:rsidRPr="007965B3">
        <w:rPr>
          <w:rFonts w:ascii="Arial Narrow" w:hAnsi="Arial Narrow"/>
          <w:sz w:val="20"/>
          <w:szCs w:val="20"/>
        </w:rPr>
        <w:t xml:space="preserve">. Estos pueden ser aplicados en cualquiera de los seis grados de libertad de cualquier </w:t>
      </w:r>
      <w:r w:rsidR="00226B62" w:rsidRPr="007965B3">
        <w:rPr>
          <w:rFonts w:ascii="Arial Narrow" w:hAnsi="Arial Narrow"/>
          <w:sz w:val="20"/>
          <w:szCs w:val="20"/>
        </w:rPr>
        <w:t>articulación de</w:t>
      </w:r>
      <w:r w:rsidRPr="007965B3">
        <w:rPr>
          <w:rFonts w:ascii="Arial Narrow" w:hAnsi="Arial Narrow"/>
          <w:sz w:val="20"/>
          <w:szCs w:val="20"/>
        </w:rPr>
        <w:t xml:space="preserve"> la estructura.</w:t>
      </w:r>
    </w:p>
    <w:p w:rsidR="00BB44E4" w:rsidRPr="007965B3" w:rsidRDefault="00BB44E4" w:rsidP="005615BF">
      <w:pPr>
        <w:jc w:val="both"/>
        <w:rPr>
          <w:rFonts w:ascii="Arial Narrow" w:hAnsi="Arial Narrow"/>
          <w:sz w:val="20"/>
          <w:szCs w:val="20"/>
        </w:rPr>
      </w:pPr>
      <w:r w:rsidRPr="007965B3">
        <w:rPr>
          <w:rFonts w:ascii="Arial Narrow" w:hAnsi="Arial Narrow"/>
          <w:sz w:val="20"/>
          <w:szCs w:val="20"/>
        </w:rPr>
        <w:t xml:space="preserve">Para eficiencia computacional y exactitud de solución, sap2000 siempre utiliza masas concentradas. Esto significa que no hay masas acopladas entre grados de libertad en una </w:t>
      </w:r>
      <w:r w:rsidR="00EF3D30" w:rsidRPr="007965B3">
        <w:rPr>
          <w:rFonts w:ascii="Arial Narrow" w:hAnsi="Arial Narrow"/>
          <w:sz w:val="20"/>
          <w:szCs w:val="20"/>
        </w:rPr>
        <w:t>articulación o</w:t>
      </w:r>
      <w:r w:rsidRPr="007965B3">
        <w:rPr>
          <w:rFonts w:ascii="Arial Narrow" w:hAnsi="Arial Narrow"/>
          <w:sz w:val="20"/>
          <w:szCs w:val="20"/>
        </w:rPr>
        <w:t xml:space="preserve"> entre diferentes </w:t>
      </w:r>
      <w:r w:rsidR="00EF3D30" w:rsidRPr="007965B3">
        <w:rPr>
          <w:rFonts w:ascii="Arial Narrow" w:hAnsi="Arial Narrow"/>
          <w:sz w:val="20"/>
          <w:szCs w:val="20"/>
        </w:rPr>
        <w:t>articulaciones</w:t>
      </w:r>
      <w:r w:rsidRPr="007965B3">
        <w:rPr>
          <w:rFonts w:ascii="Arial Narrow" w:hAnsi="Arial Narrow"/>
          <w:sz w:val="20"/>
          <w:szCs w:val="20"/>
        </w:rPr>
        <w:t>. Estas masas desacopladas son siempre refe</w:t>
      </w:r>
      <w:r w:rsidR="00C743C9">
        <w:rPr>
          <w:rFonts w:ascii="Arial Narrow" w:hAnsi="Arial Narrow"/>
          <w:sz w:val="20"/>
          <w:szCs w:val="20"/>
        </w:rPr>
        <w:t xml:space="preserve">renciadas </w:t>
      </w:r>
      <w:r w:rsidRPr="007965B3">
        <w:rPr>
          <w:rFonts w:ascii="Arial Narrow" w:hAnsi="Arial Narrow"/>
          <w:sz w:val="20"/>
          <w:szCs w:val="20"/>
        </w:rPr>
        <w:t xml:space="preserve">al sistema </w:t>
      </w:r>
      <w:r w:rsidR="00AA0CA3">
        <w:rPr>
          <w:rFonts w:ascii="Arial Narrow" w:hAnsi="Arial Narrow"/>
          <w:sz w:val="20"/>
          <w:szCs w:val="20"/>
        </w:rPr>
        <w:t xml:space="preserve">de </w:t>
      </w:r>
      <w:r w:rsidRPr="007965B3">
        <w:rPr>
          <w:rFonts w:ascii="Arial Narrow" w:hAnsi="Arial Narrow"/>
          <w:sz w:val="20"/>
          <w:szCs w:val="20"/>
        </w:rPr>
        <w:t xml:space="preserve">coordenadas </w:t>
      </w:r>
      <w:r w:rsidR="00AA0CA3">
        <w:rPr>
          <w:rFonts w:ascii="Arial Narrow" w:hAnsi="Arial Narrow"/>
          <w:sz w:val="20"/>
          <w:szCs w:val="20"/>
        </w:rPr>
        <w:t xml:space="preserve">local </w:t>
      </w:r>
      <w:r w:rsidRPr="007965B3">
        <w:rPr>
          <w:rFonts w:ascii="Arial Narrow" w:hAnsi="Arial Narrow"/>
          <w:sz w:val="20"/>
          <w:szCs w:val="20"/>
        </w:rPr>
        <w:t xml:space="preserve">de cada </w:t>
      </w:r>
      <w:r w:rsidR="009342A9" w:rsidRPr="007965B3">
        <w:rPr>
          <w:rFonts w:ascii="Arial Narrow" w:hAnsi="Arial Narrow"/>
          <w:sz w:val="20"/>
          <w:szCs w:val="20"/>
        </w:rPr>
        <w:t>articulación</w:t>
      </w:r>
      <w:r w:rsidRPr="007965B3">
        <w:rPr>
          <w:rFonts w:ascii="Arial Narrow" w:hAnsi="Arial Narrow"/>
          <w:sz w:val="20"/>
          <w:szCs w:val="20"/>
        </w:rPr>
        <w:t>. Los valores de masas a lo largo de los grados de libertad restringidos son ignorados.</w:t>
      </w:r>
    </w:p>
    <w:p w:rsidR="00BB44E4" w:rsidRPr="007965B3" w:rsidRDefault="00C77120" w:rsidP="007B345C">
      <w:pPr>
        <w:spacing w:line="240" w:lineRule="auto"/>
        <w:jc w:val="both"/>
        <w:rPr>
          <w:rFonts w:ascii="Arial Narrow" w:hAnsi="Arial Narrow"/>
          <w:sz w:val="20"/>
          <w:szCs w:val="20"/>
        </w:rPr>
      </w:pPr>
      <w:r w:rsidRPr="007965B3">
        <w:rPr>
          <w:rFonts w:ascii="Arial Narrow" w:hAnsi="Arial Narrow"/>
          <w:sz w:val="20"/>
          <w:szCs w:val="20"/>
        </w:rPr>
        <w:t xml:space="preserve">Fuerzas inerciales actuando en las </w:t>
      </w:r>
      <w:r w:rsidR="009342A9" w:rsidRPr="007965B3">
        <w:rPr>
          <w:rFonts w:ascii="Arial Narrow" w:hAnsi="Arial Narrow"/>
          <w:sz w:val="20"/>
          <w:szCs w:val="20"/>
        </w:rPr>
        <w:t xml:space="preserve">articulaciones </w:t>
      </w:r>
      <w:r w:rsidRPr="007965B3">
        <w:rPr>
          <w:rFonts w:ascii="Arial Narrow" w:hAnsi="Arial Narrow"/>
          <w:sz w:val="20"/>
          <w:szCs w:val="20"/>
        </w:rPr>
        <w:t>son relacionadas con las aceleraciones en las</w:t>
      </w:r>
      <w:r w:rsidR="009342A9" w:rsidRPr="007965B3">
        <w:rPr>
          <w:rFonts w:ascii="Arial Narrow" w:hAnsi="Arial Narrow"/>
          <w:sz w:val="20"/>
          <w:szCs w:val="20"/>
        </w:rPr>
        <w:t xml:space="preserve"> articulaciones </w:t>
      </w:r>
      <w:r w:rsidRPr="007965B3">
        <w:rPr>
          <w:rFonts w:ascii="Arial Narrow" w:hAnsi="Arial Narrow"/>
          <w:sz w:val="20"/>
          <w:szCs w:val="20"/>
        </w:rPr>
        <w:t>por una matriz de masas de 6x6. Estas fuerzas tienden a oponerse a las ac</w:t>
      </w:r>
      <w:r w:rsidR="008913AA">
        <w:rPr>
          <w:rFonts w:ascii="Arial Narrow" w:hAnsi="Arial Narrow"/>
          <w:sz w:val="20"/>
          <w:szCs w:val="20"/>
        </w:rPr>
        <w:t>eleraciones. En el sistema</w:t>
      </w:r>
      <w:r w:rsidRPr="007965B3">
        <w:rPr>
          <w:rFonts w:ascii="Arial Narrow" w:hAnsi="Arial Narrow"/>
          <w:sz w:val="20"/>
          <w:szCs w:val="20"/>
        </w:rPr>
        <w:t xml:space="preserve"> de coordenadas</w:t>
      </w:r>
      <w:r w:rsidR="008913AA">
        <w:rPr>
          <w:rFonts w:ascii="Arial Narrow" w:hAnsi="Arial Narrow"/>
          <w:sz w:val="20"/>
          <w:szCs w:val="20"/>
        </w:rPr>
        <w:t xml:space="preserve"> local</w:t>
      </w:r>
      <w:r w:rsidR="009342A9" w:rsidRPr="007965B3">
        <w:rPr>
          <w:rFonts w:ascii="Arial Narrow" w:hAnsi="Arial Narrow"/>
          <w:sz w:val="20"/>
          <w:szCs w:val="20"/>
        </w:rPr>
        <w:t xml:space="preserve"> de una articulación</w:t>
      </w:r>
      <w:r w:rsidRPr="007965B3">
        <w:rPr>
          <w:rFonts w:ascii="Arial Narrow" w:hAnsi="Arial Narrow"/>
          <w:sz w:val="20"/>
          <w:szCs w:val="20"/>
        </w:rPr>
        <w:t>, las fuerzas de inercia y mome</w:t>
      </w:r>
      <w:r w:rsidR="008D5643" w:rsidRPr="007965B3">
        <w:rPr>
          <w:rFonts w:ascii="Arial Narrow" w:hAnsi="Arial Narrow"/>
          <w:sz w:val="20"/>
          <w:szCs w:val="20"/>
        </w:rPr>
        <w:t>ntos F</w:t>
      </w:r>
      <w:r w:rsidR="008D5643" w:rsidRPr="007965B3">
        <w:rPr>
          <w:rFonts w:ascii="Arial Narrow" w:hAnsi="Arial Narrow"/>
          <w:sz w:val="20"/>
          <w:szCs w:val="20"/>
          <w:vertAlign w:val="subscript"/>
        </w:rPr>
        <w:t>1</w:t>
      </w:r>
      <w:r w:rsidR="008D5643" w:rsidRPr="007965B3">
        <w:rPr>
          <w:rFonts w:ascii="Arial Narrow" w:hAnsi="Arial Narrow"/>
          <w:sz w:val="20"/>
          <w:szCs w:val="20"/>
        </w:rPr>
        <w:t>, F</w:t>
      </w:r>
      <w:r w:rsidR="008D5643" w:rsidRPr="007965B3">
        <w:rPr>
          <w:rFonts w:ascii="Arial Narrow" w:hAnsi="Arial Narrow"/>
          <w:sz w:val="20"/>
          <w:szCs w:val="20"/>
          <w:vertAlign w:val="subscript"/>
        </w:rPr>
        <w:t>2</w:t>
      </w:r>
      <w:r w:rsidR="008D5643" w:rsidRPr="007965B3">
        <w:rPr>
          <w:rFonts w:ascii="Arial Narrow" w:hAnsi="Arial Narrow"/>
          <w:sz w:val="20"/>
          <w:szCs w:val="20"/>
        </w:rPr>
        <w:t>, F</w:t>
      </w:r>
      <w:r w:rsidR="008D5643" w:rsidRPr="007965B3">
        <w:rPr>
          <w:rFonts w:ascii="Arial Narrow" w:hAnsi="Arial Narrow"/>
          <w:sz w:val="20"/>
          <w:szCs w:val="20"/>
          <w:vertAlign w:val="subscript"/>
        </w:rPr>
        <w:t>3</w:t>
      </w:r>
      <w:r w:rsidR="008D5643" w:rsidRPr="007965B3">
        <w:rPr>
          <w:rFonts w:ascii="Arial Narrow" w:hAnsi="Arial Narrow"/>
          <w:sz w:val="20"/>
          <w:szCs w:val="20"/>
        </w:rPr>
        <w:t>, M</w:t>
      </w:r>
      <w:r w:rsidR="008D5643" w:rsidRPr="007965B3">
        <w:rPr>
          <w:rFonts w:ascii="Arial Narrow" w:hAnsi="Arial Narrow"/>
          <w:sz w:val="20"/>
          <w:szCs w:val="20"/>
          <w:vertAlign w:val="subscript"/>
        </w:rPr>
        <w:t>1</w:t>
      </w:r>
      <w:r w:rsidR="008D5643" w:rsidRPr="007965B3">
        <w:rPr>
          <w:rFonts w:ascii="Arial Narrow" w:hAnsi="Arial Narrow"/>
          <w:sz w:val="20"/>
          <w:szCs w:val="20"/>
        </w:rPr>
        <w:t>,</w:t>
      </w:r>
      <w:r w:rsidR="007B345C" w:rsidRPr="007965B3">
        <w:rPr>
          <w:rFonts w:ascii="Arial Narrow" w:hAnsi="Arial Narrow"/>
          <w:sz w:val="20"/>
          <w:szCs w:val="20"/>
        </w:rPr>
        <w:t xml:space="preserve"> </w:t>
      </w:r>
      <w:r w:rsidR="008D5643" w:rsidRPr="007965B3">
        <w:rPr>
          <w:rFonts w:ascii="Arial Narrow" w:hAnsi="Arial Narrow"/>
          <w:sz w:val="20"/>
          <w:szCs w:val="20"/>
        </w:rPr>
        <w:t>M</w:t>
      </w:r>
      <w:r w:rsidR="008D5643" w:rsidRPr="007965B3">
        <w:rPr>
          <w:rFonts w:ascii="Arial Narrow" w:hAnsi="Arial Narrow"/>
          <w:sz w:val="20"/>
          <w:szCs w:val="20"/>
          <w:vertAlign w:val="subscript"/>
        </w:rPr>
        <w:t>2</w:t>
      </w:r>
      <w:r w:rsidR="008D5643" w:rsidRPr="007965B3">
        <w:rPr>
          <w:rFonts w:ascii="Arial Narrow" w:hAnsi="Arial Narrow"/>
          <w:sz w:val="20"/>
          <w:szCs w:val="20"/>
        </w:rPr>
        <w:t xml:space="preserve"> y M</w:t>
      </w:r>
      <w:r w:rsidR="008D5643" w:rsidRPr="007965B3">
        <w:rPr>
          <w:rFonts w:ascii="Arial Narrow" w:hAnsi="Arial Narrow"/>
          <w:sz w:val="20"/>
          <w:szCs w:val="20"/>
          <w:vertAlign w:val="subscript"/>
        </w:rPr>
        <w:t>3</w:t>
      </w:r>
      <w:r w:rsidR="008D5643" w:rsidRPr="007965B3">
        <w:rPr>
          <w:rFonts w:ascii="Arial Narrow" w:hAnsi="Arial Narrow"/>
          <w:sz w:val="20"/>
          <w:szCs w:val="20"/>
        </w:rPr>
        <w:t xml:space="preserve"> en un</w:t>
      </w:r>
      <w:r w:rsidRPr="007965B3">
        <w:rPr>
          <w:rFonts w:ascii="Arial Narrow" w:hAnsi="Arial Narrow"/>
          <w:sz w:val="20"/>
          <w:szCs w:val="20"/>
        </w:rPr>
        <w:t xml:space="preserve">a </w:t>
      </w:r>
      <w:r w:rsidR="008D5643" w:rsidRPr="007965B3">
        <w:rPr>
          <w:rFonts w:ascii="Arial Narrow" w:hAnsi="Arial Narrow"/>
          <w:sz w:val="20"/>
          <w:szCs w:val="20"/>
        </w:rPr>
        <w:t xml:space="preserve">articulación </w:t>
      </w:r>
      <w:r w:rsidRPr="007965B3">
        <w:rPr>
          <w:rFonts w:ascii="Arial Narrow" w:hAnsi="Arial Narrow"/>
          <w:sz w:val="20"/>
          <w:szCs w:val="20"/>
        </w:rPr>
        <w:t>están dadas por:</w:t>
      </w:r>
    </w:p>
    <w:p w:rsidR="00C77120" w:rsidRPr="007965B3" w:rsidRDefault="00C77120" w:rsidP="005615BF">
      <w:pPr>
        <w:jc w:val="both"/>
        <w:rPr>
          <w:rFonts w:ascii="Arial Narrow" w:hAnsi="Arial Narrow"/>
          <w:sz w:val="20"/>
          <w:szCs w:val="20"/>
        </w:rPr>
      </w:pPr>
    </w:p>
    <w:p w:rsidR="00C77120" w:rsidRPr="007965B3" w:rsidRDefault="007B345C" w:rsidP="005615BF">
      <w:pPr>
        <w:jc w:val="both"/>
        <w:rPr>
          <w:rFonts w:ascii="Arial Narrow" w:hAnsi="Arial Narrow"/>
          <w:sz w:val="20"/>
          <w:szCs w:val="20"/>
        </w:rPr>
      </w:pPr>
      <w:r w:rsidRPr="007965B3">
        <w:rPr>
          <w:rFonts w:ascii="Arial Narrow" w:hAnsi="Arial Narrow"/>
          <w:noProof/>
          <w:sz w:val="20"/>
          <w:szCs w:val="20"/>
          <w:lang w:eastAsia="es-ES"/>
        </w:rPr>
        <w:drawing>
          <wp:inline distT="0" distB="0" distL="0" distR="0">
            <wp:extent cx="3562350" cy="1657350"/>
            <wp:effectExtent l="19050" t="0" r="0" b="0"/>
            <wp:docPr id="2" name="0 Imagen" descr="Cap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a.JPG"/>
                    <pic:cNvPicPr/>
                  </pic:nvPicPr>
                  <pic:blipFill>
                    <a:blip r:embed="rId5"/>
                    <a:stretch>
                      <a:fillRect/>
                    </a:stretch>
                  </pic:blipFill>
                  <pic:spPr>
                    <a:xfrm>
                      <a:off x="0" y="0"/>
                      <a:ext cx="3562350" cy="1657350"/>
                    </a:xfrm>
                    <a:prstGeom prst="rect">
                      <a:avLst/>
                    </a:prstGeom>
                  </pic:spPr>
                </pic:pic>
              </a:graphicData>
            </a:graphic>
          </wp:inline>
        </w:drawing>
      </w:r>
    </w:p>
    <w:p w:rsidR="00C77120" w:rsidRPr="007965B3" w:rsidRDefault="00C77120" w:rsidP="00887960">
      <w:pPr>
        <w:jc w:val="both"/>
        <w:rPr>
          <w:rFonts w:ascii="Arial Narrow" w:hAnsi="Arial Narrow"/>
          <w:sz w:val="20"/>
          <w:szCs w:val="20"/>
        </w:rPr>
      </w:pPr>
      <w:r w:rsidRPr="007965B3">
        <w:rPr>
          <w:rFonts w:ascii="Arial Narrow" w:hAnsi="Arial Narrow"/>
          <w:sz w:val="20"/>
          <w:szCs w:val="20"/>
        </w:rPr>
        <w:t xml:space="preserve">Donde, </w:t>
      </w:r>
      <w:r w:rsidR="007B345C" w:rsidRPr="007965B3">
        <w:rPr>
          <w:rFonts w:ascii="Arial Narrow" w:hAnsi="Arial Narrow"/>
          <w:sz w:val="20"/>
          <w:szCs w:val="20"/>
        </w:rPr>
        <w:t>ü</w:t>
      </w:r>
      <w:r w:rsidRPr="007965B3">
        <w:rPr>
          <w:rFonts w:ascii="Arial Narrow" w:hAnsi="Arial Narrow"/>
          <w:sz w:val="20"/>
          <w:szCs w:val="20"/>
          <w:vertAlign w:val="subscript"/>
        </w:rPr>
        <w:t>1</w:t>
      </w:r>
      <w:r w:rsidRPr="007965B3">
        <w:rPr>
          <w:rFonts w:ascii="Arial Narrow" w:hAnsi="Arial Narrow"/>
          <w:sz w:val="20"/>
          <w:szCs w:val="20"/>
        </w:rPr>
        <w:t>,</w:t>
      </w:r>
      <w:r w:rsidR="007B345C" w:rsidRPr="007965B3">
        <w:rPr>
          <w:rFonts w:ascii="Arial Narrow" w:hAnsi="Arial Narrow"/>
          <w:sz w:val="20"/>
          <w:szCs w:val="20"/>
        </w:rPr>
        <w:t xml:space="preserve"> ü</w:t>
      </w:r>
      <w:r w:rsidRPr="007965B3">
        <w:rPr>
          <w:rFonts w:ascii="Arial Narrow" w:hAnsi="Arial Narrow"/>
          <w:sz w:val="20"/>
          <w:szCs w:val="20"/>
          <w:vertAlign w:val="subscript"/>
        </w:rPr>
        <w:t>2</w:t>
      </w:r>
      <w:r w:rsidRPr="007965B3">
        <w:rPr>
          <w:rFonts w:ascii="Arial Narrow" w:hAnsi="Arial Narrow"/>
          <w:sz w:val="20"/>
          <w:szCs w:val="20"/>
        </w:rPr>
        <w:t>,</w:t>
      </w:r>
      <w:r w:rsidR="007B345C" w:rsidRPr="007965B3">
        <w:rPr>
          <w:rFonts w:ascii="Arial Narrow" w:hAnsi="Arial Narrow"/>
          <w:sz w:val="20"/>
          <w:szCs w:val="20"/>
        </w:rPr>
        <w:t xml:space="preserve"> ü</w:t>
      </w:r>
      <w:r w:rsidRPr="007965B3">
        <w:rPr>
          <w:rFonts w:ascii="Arial Narrow" w:hAnsi="Arial Narrow"/>
          <w:sz w:val="20"/>
          <w:szCs w:val="20"/>
          <w:vertAlign w:val="subscript"/>
        </w:rPr>
        <w:t>3</w:t>
      </w:r>
      <w:r w:rsidRPr="007965B3">
        <w:rPr>
          <w:rFonts w:ascii="Arial Narrow" w:hAnsi="Arial Narrow"/>
          <w:sz w:val="20"/>
          <w:szCs w:val="20"/>
        </w:rPr>
        <w:t>,</w:t>
      </w:r>
      <w:r w:rsidR="007B345C" w:rsidRPr="007965B3">
        <w:rPr>
          <w:rFonts w:ascii="Arial Narrow" w:hAnsi="Arial Narrow"/>
          <w:sz w:val="20"/>
          <w:szCs w:val="20"/>
        </w:rPr>
        <w:t xml:space="preserve"> </w:t>
      </w:r>
      <m:oMath>
        <m:acc>
          <m:accPr>
            <m:chr m:val="̈"/>
            <m:ctrlPr>
              <w:rPr>
                <w:rFonts w:ascii="Cambria Math" w:hAnsi="Arial Narrow"/>
                <w:sz w:val="20"/>
                <w:szCs w:val="20"/>
              </w:rPr>
            </m:ctrlPr>
          </m:accPr>
          <m:e>
            <m:r>
              <m:rPr>
                <m:sty m:val="p"/>
              </m:rPr>
              <w:rPr>
                <w:rFonts w:ascii="Cambria Math" w:hAnsi="Cambria Math"/>
                <w:sz w:val="20"/>
                <w:szCs w:val="20"/>
              </w:rPr>
              <m:t>r</m:t>
            </m:r>
          </m:e>
        </m:acc>
      </m:oMath>
      <w:r w:rsidR="00F87F3E" w:rsidRPr="007965B3">
        <w:rPr>
          <w:rFonts w:ascii="Arial Narrow" w:eastAsiaTheme="minorEastAsia" w:hAnsi="Arial Narrow"/>
          <w:sz w:val="20"/>
          <w:szCs w:val="20"/>
          <w:vertAlign w:val="subscript"/>
        </w:rPr>
        <w:t>1</w:t>
      </w:r>
      <w:r w:rsidRPr="007965B3">
        <w:rPr>
          <w:rFonts w:ascii="Arial Narrow" w:hAnsi="Arial Narrow"/>
          <w:sz w:val="20"/>
          <w:szCs w:val="20"/>
        </w:rPr>
        <w:t>,</w:t>
      </w:r>
      <w:r w:rsidR="007B345C" w:rsidRPr="007965B3">
        <w:rPr>
          <w:rFonts w:ascii="Arial Narrow" w:hAnsi="Arial Narrow"/>
          <w:sz w:val="20"/>
          <w:szCs w:val="20"/>
        </w:rPr>
        <w:t xml:space="preserve"> </w:t>
      </w:r>
      <m:oMath>
        <m:acc>
          <m:accPr>
            <m:chr m:val="̈"/>
            <m:ctrlPr>
              <w:rPr>
                <w:rFonts w:ascii="Cambria Math" w:hAnsi="Arial Narrow"/>
                <w:sz w:val="20"/>
                <w:szCs w:val="20"/>
              </w:rPr>
            </m:ctrlPr>
          </m:accPr>
          <m:e>
            <m:r>
              <m:rPr>
                <m:sty m:val="p"/>
              </m:rPr>
              <w:rPr>
                <w:rFonts w:ascii="Cambria Math" w:hAnsi="Cambria Math"/>
                <w:sz w:val="20"/>
                <w:szCs w:val="20"/>
              </w:rPr>
              <m:t>r</m:t>
            </m:r>
          </m:e>
        </m:acc>
      </m:oMath>
      <w:r w:rsidR="00F87F3E" w:rsidRPr="007965B3">
        <w:rPr>
          <w:rFonts w:ascii="Arial Narrow" w:eastAsiaTheme="minorEastAsia" w:hAnsi="Arial Narrow"/>
          <w:sz w:val="20"/>
          <w:szCs w:val="20"/>
          <w:vertAlign w:val="subscript"/>
        </w:rPr>
        <w:t>2</w:t>
      </w:r>
      <w:r w:rsidRPr="007965B3">
        <w:rPr>
          <w:rFonts w:ascii="Arial Narrow" w:hAnsi="Arial Narrow"/>
          <w:sz w:val="20"/>
          <w:szCs w:val="20"/>
        </w:rPr>
        <w:t xml:space="preserve"> y </w:t>
      </w:r>
      <m:oMath>
        <m:acc>
          <m:accPr>
            <m:chr m:val="̈"/>
            <m:ctrlPr>
              <w:rPr>
                <w:rFonts w:ascii="Cambria Math" w:hAnsi="Arial Narrow"/>
                <w:sz w:val="20"/>
                <w:szCs w:val="20"/>
              </w:rPr>
            </m:ctrlPr>
          </m:accPr>
          <m:e>
            <m:r>
              <m:rPr>
                <m:sty m:val="p"/>
              </m:rPr>
              <w:rPr>
                <w:rFonts w:ascii="Cambria Math" w:hAnsi="Cambria Math"/>
                <w:sz w:val="20"/>
                <w:szCs w:val="20"/>
              </w:rPr>
              <m:t>r</m:t>
            </m:r>
          </m:e>
        </m:acc>
      </m:oMath>
      <w:r w:rsidR="00F87F3E" w:rsidRPr="007965B3">
        <w:rPr>
          <w:rFonts w:ascii="Arial Narrow" w:eastAsiaTheme="minorEastAsia" w:hAnsi="Arial Narrow"/>
          <w:sz w:val="20"/>
          <w:szCs w:val="20"/>
          <w:vertAlign w:val="subscript"/>
        </w:rPr>
        <w:t>3</w:t>
      </w:r>
      <w:r w:rsidRPr="007965B3">
        <w:rPr>
          <w:rFonts w:ascii="Arial Narrow" w:hAnsi="Arial Narrow"/>
          <w:sz w:val="20"/>
          <w:szCs w:val="20"/>
        </w:rPr>
        <w:t xml:space="preserve"> son las aceleraciones traslacionales y rotacionales en la </w:t>
      </w:r>
      <w:r w:rsidR="00716906" w:rsidRPr="007965B3">
        <w:rPr>
          <w:rFonts w:ascii="Arial Narrow" w:hAnsi="Arial Narrow"/>
          <w:sz w:val="20"/>
          <w:szCs w:val="20"/>
        </w:rPr>
        <w:t xml:space="preserve">articulación </w:t>
      </w:r>
      <w:r w:rsidRPr="007965B3">
        <w:rPr>
          <w:rFonts w:ascii="Arial Narrow" w:hAnsi="Arial Narrow"/>
          <w:sz w:val="20"/>
          <w:szCs w:val="20"/>
        </w:rPr>
        <w:t>y los términos u</w:t>
      </w:r>
      <w:r w:rsidRPr="007965B3">
        <w:rPr>
          <w:rFonts w:ascii="Arial Narrow" w:hAnsi="Arial Narrow"/>
          <w:sz w:val="20"/>
          <w:szCs w:val="20"/>
          <w:vertAlign w:val="subscript"/>
        </w:rPr>
        <w:t>1</w:t>
      </w:r>
      <w:r w:rsidRPr="007965B3">
        <w:rPr>
          <w:rFonts w:ascii="Arial Narrow" w:hAnsi="Arial Narrow"/>
          <w:sz w:val="20"/>
          <w:szCs w:val="20"/>
        </w:rPr>
        <w:t>,</w:t>
      </w:r>
      <w:r w:rsidR="007B345C" w:rsidRPr="007965B3">
        <w:rPr>
          <w:rFonts w:ascii="Arial Narrow" w:hAnsi="Arial Narrow"/>
          <w:sz w:val="20"/>
          <w:szCs w:val="20"/>
        </w:rPr>
        <w:t xml:space="preserve"> </w:t>
      </w:r>
      <w:r w:rsidRPr="007965B3">
        <w:rPr>
          <w:rFonts w:ascii="Arial Narrow" w:hAnsi="Arial Narrow"/>
          <w:sz w:val="20"/>
          <w:szCs w:val="20"/>
        </w:rPr>
        <w:t>u</w:t>
      </w:r>
      <w:r w:rsidRPr="007965B3">
        <w:rPr>
          <w:rFonts w:ascii="Arial Narrow" w:hAnsi="Arial Narrow"/>
          <w:sz w:val="20"/>
          <w:szCs w:val="20"/>
          <w:vertAlign w:val="subscript"/>
        </w:rPr>
        <w:t>2</w:t>
      </w:r>
      <w:r w:rsidRPr="007965B3">
        <w:rPr>
          <w:rFonts w:ascii="Arial Narrow" w:hAnsi="Arial Narrow"/>
          <w:sz w:val="20"/>
          <w:szCs w:val="20"/>
        </w:rPr>
        <w:t>,</w:t>
      </w:r>
      <w:r w:rsidR="007B345C" w:rsidRPr="007965B3">
        <w:rPr>
          <w:rFonts w:ascii="Arial Narrow" w:hAnsi="Arial Narrow"/>
          <w:sz w:val="20"/>
          <w:szCs w:val="20"/>
        </w:rPr>
        <w:t xml:space="preserve"> </w:t>
      </w:r>
      <w:r w:rsidRPr="007965B3">
        <w:rPr>
          <w:rFonts w:ascii="Arial Narrow" w:hAnsi="Arial Narrow"/>
          <w:sz w:val="20"/>
          <w:szCs w:val="20"/>
        </w:rPr>
        <w:t>u</w:t>
      </w:r>
      <w:r w:rsidRPr="007965B3">
        <w:rPr>
          <w:rFonts w:ascii="Arial Narrow" w:hAnsi="Arial Narrow"/>
          <w:sz w:val="20"/>
          <w:szCs w:val="20"/>
          <w:vertAlign w:val="subscript"/>
        </w:rPr>
        <w:t>3</w:t>
      </w:r>
      <w:r w:rsidRPr="007965B3">
        <w:rPr>
          <w:rFonts w:ascii="Arial Narrow" w:hAnsi="Arial Narrow"/>
          <w:sz w:val="20"/>
          <w:szCs w:val="20"/>
        </w:rPr>
        <w:t>, r</w:t>
      </w:r>
      <w:r w:rsidRPr="007965B3">
        <w:rPr>
          <w:rFonts w:ascii="Arial Narrow" w:hAnsi="Arial Narrow"/>
          <w:sz w:val="20"/>
          <w:szCs w:val="20"/>
          <w:vertAlign w:val="subscript"/>
        </w:rPr>
        <w:t>1</w:t>
      </w:r>
      <w:r w:rsidR="007B345C" w:rsidRPr="007965B3">
        <w:rPr>
          <w:rFonts w:ascii="Arial Narrow" w:hAnsi="Arial Narrow"/>
          <w:sz w:val="20"/>
          <w:szCs w:val="20"/>
        </w:rPr>
        <w:t>, r</w:t>
      </w:r>
      <w:r w:rsidR="007B345C" w:rsidRPr="007965B3">
        <w:rPr>
          <w:rFonts w:ascii="Arial Narrow" w:hAnsi="Arial Narrow"/>
          <w:sz w:val="20"/>
          <w:szCs w:val="20"/>
          <w:vertAlign w:val="subscript"/>
        </w:rPr>
        <w:t>2</w:t>
      </w:r>
      <w:r w:rsidRPr="007965B3">
        <w:rPr>
          <w:rFonts w:ascii="Arial Narrow" w:hAnsi="Arial Narrow"/>
          <w:sz w:val="20"/>
          <w:szCs w:val="20"/>
        </w:rPr>
        <w:t xml:space="preserve"> y r</w:t>
      </w:r>
      <w:r w:rsidRPr="007965B3">
        <w:rPr>
          <w:rFonts w:ascii="Arial Narrow" w:hAnsi="Arial Narrow"/>
          <w:sz w:val="20"/>
          <w:szCs w:val="20"/>
          <w:vertAlign w:val="subscript"/>
        </w:rPr>
        <w:t>3</w:t>
      </w:r>
      <w:r w:rsidR="00887960">
        <w:rPr>
          <w:rFonts w:ascii="Arial Narrow" w:hAnsi="Arial Narrow"/>
          <w:sz w:val="20"/>
          <w:szCs w:val="20"/>
        </w:rPr>
        <w:t xml:space="preserve"> son los </w:t>
      </w:r>
      <w:r w:rsidRPr="007965B3">
        <w:rPr>
          <w:rFonts w:ascii="Arial Narrow" w:hAnsi="Arial Narrow"/>
          <w:sz w:val="20"/>
          <w:szCs w:val="20"/>
        </w:rPr>
        <w:t>valores de masa especificados.</w:t>
      </w:r>
    </w:p>
    <w:p w:rsidR="004A17F4" w:rsidRPr="007965B3" w:rsidRDefault="004A17F4" w:rsidP="005615BF">
      <w:pPr>
        <w:jc w:val="both"/>
        <w:rPr>
          <w:rFonts w:ascii="Arial Narrow" w:hAnsi="Arial Narrow"/>
          <w:sz w:val="20"/>
          <w:szCs w:val="20"/>
        </w:rPr>
      </w:pPr>
      <w:r w:rsidRPr="007965B3">
        <w:rPr>
          <w:rFonts w:ascii="Arial Narrow" w:hAnsi="Arial Narrow"/>
          <w:sz w:val="20"/>
          <w:szCs w:val="20"/>
        </w:rPr>
        <w:t xml:space="preserve">También, las masas desacopladas en las </w:t>
      </w:r>
      <w:r w:rsidR="00716906" w:rsidRPr="007965B3">
        <w:rPr>
          <w:rFonts w:ascii="Arial Narrow" w:hAnsi="Arial Narrow"/>
          <w:sz w:val="20"/>
          <w:szCs w:val="20"/>
        </w:rPr>
        <w:t xml:space="preserve">articulaciones </w:t>
      </w:r>
      <w:r w:rsidRPr="007965B3">
        <w:rPr>
          <w:rFonts w:ascii="Arial Narrow" w:hAnsi="Arial Narrow"/>
          <w:sz w:val="20"/>
          <w:szCs w:val="20"/>
        </w:rPr>
        <w:t xml:space="preserve">pueden ser especificadas en el sistema global de coordenadas, en este caso estas son transformadas al sistema local de coordenadas de la </w:t>
      </w:r>
      <w:r w:rsidR="00716906" w:rsidRPr="007965B3">
        <w:rPr>
          <w:rFonts w:ascii="Arial Narrow" w:hAnsi="Arial Narrow"/>
          <w:sz w:val="20"/>
          <w:szCs w:val="20"/>
        </w:rPr>
        <w:t>articulación</w:t>
      </w:r>
      <w:r w:rsidRPr="007965B3">
        <w:rPr>
          <w:rFonts w:ascii="Arial Narrow" w:hAnsi="Arial Narrow"/>
          <w:sz w:val="20"/>
          <w:szCs w:val="20"/>
        </w:rPr>
        <w:t>. Los términos de acople serán generados durante esta transformación en las siguientes situaciones:</w:t>
      </w:r>
    </w:p>
    <w:p w:rsidR="004A17F4" w:rsidRPr="007965B3" w:rsidRDefault="004A17F4" w:rsidP="004A17F4">
      <w:pPr>
        <w:pStyle w:val="Prrafodelista"/>
        <w:numPr>
          <w:ilvl w:val="0"/>
          <w:numId w:val="1"/>
        </w:numPr>
        <w:jc w:val="both"/>
        <w:rPr>
          <w:rFonts w:ascii="Arial Narrow" w:hAnsi="Arial Narrow"/>
          <w:sz w:val="20"/>
          <w:szCs w:val="20"/>
        </w:rPr>
      </w:pPr>
      <w:r w:rsidRPr="007965B3">
        <w:rPr>
          <w:rFonts w:ascii="Arial Narrow" w:hAnsi="Arial Narrow"/>
          <w:sz w:val="20"/>
          <w:szCs w:val="20"/>
        </w:rPr>
        <w:t>Las direcciones del sistema de coordenadas locales de la</w:t>
      </w:r>
      <w:r w:rsidR="00E61F9D" w:rsidRPr="007965B3">
        <w:rPr>
          <w:rFonts w:ascii="Arial Narrow" w:hAnsi="Arial Narrow"/>
          <w:sz w:val="20"/>
          <w:szCs w:val="20"/>
        </w:rPr>
        <w:t xml:space="preserve"> articulación</w:t>
      </w:r>
      <w:r w:rsidRPr="007965B3">
        <w:rPr>
          <w:rFonts w:ascii="Arial Narrow" w:hAnsi="Arial Narrow"/>
          <w:sz w:val="20"/>
          <w:szCs w:val="20"/>
        </w:rPr>
        <w:t xml:space="preserve"> no son paralelas a las direcciones del sistema global de coordenadas y</w:t>
      </w:r>
    </w:p>
    <w:p w:rsidR="004A17F4" w:rsidRPr="007965B3" w:rsidRDefault="007E3E36" w:rsidP="004A17F4">
      <w:pPr>
        <w:pStyle w:val="Prrafodelista"/>
        <w:numPr>
          <w:ilvl w:val="0"/>
          <w:numId w:val="1"/>
        </w:numPr>
        <w:jc w:val="both"/>
        <w:rPr>
          <w:rFonts w:ascii="Arial Narrow" w:hAnsi="Arial Narrow"/>
          <w:sz w:val="20"/>
          <w:szCs w:val="20"/>
        </w:rPr>
      </w:pPr>
      <w:r w:rsidRPr="007965B3">
        <w:rPr>
          <w:rFonts w:ascii="Arial Narrow" w:hAnsi="Arial Narrow"/>
          <w:sz w:val="20"/>
          <w:szCs w:val="20"/>
        </w:rPr>
        <w:t xml:space="preserve">Las tres masas traslacionales o los momentos de inercia de las tres masas rotacionales no son iguales en la </w:t>
      </w:r>
      <w:r w:rsidR="00286458" w:rsidRPr="007965B3">
        <w:rPr>
          <w:rFonts w:ascii="Arial Narrow" w:hAnsi="Arial Narrow"/>
          <w:sz w:val="20"/>
          <w:szCs w:val="20"/>
        </w:rPr>
        <w:t>articulación</w:t>
      </w:r>
      <w:r w:rsidRPr="007965B3">
        <w:rPr>
          <w:rFonts w:ascii="Arial Narrow" w:hAnsi="Arial Narrow"/>
          <w:sz w:val="20"/>
          <w:szCs w:val="20"/>
        </w:rPr>
        <w:t>.</w:t>
      </w:r>
    </w:p>
    <w:p w:rsidR="007E3E36" w:rsidRPr="007965B3" w:rsidRDefault="007E3E36" w:rsidP="007E3E36">
      <w:pPr>
        <w:jc w:val="both"/>
        <w:rPr>
          <w:rFonts w:ascii="Arial Narrow" w:hAnsi="Arial Narrow"/>
          <w:sz w:val="20"/>
          <w:szCs w:val="20"/>
        </w:rPr>
      </w:pPr>
      <w:r w:rsidRPr="007965B3">
        <w:rPr>
          <w:rFonts w:ascii="Arial Narrow" w:hAnsi="Arial Narrow"/>
          <w:sz w:val="20"/>
          <w:szCs w:val="20"/>
        </w:rPr>
        <w:t>Estos términos de acople serán descartados por el progr</w:t>
      </w:r>
      <w:r w:rsidR="00E01457" w:rsidRPr="007965B3">
        <w:rPr>
          <w:rFonts w:ascii="Arial Narrow" w:hAnsi="Arial Narrow"/>
          <w:sz w:val="20"/>
          <w:szCs w:val="20"/>
        </w:rPr>
        <w:t xml:space="preserve">ama, </w:t>
      </w:r>
      <w:r w:rsidR="00A84C56" w:rsidRPr="007965B3">
        <w:rPr>
          <w:rFonts w:ascii="Arial Narrow" w:hAnsi="Arial Narrow"/>
          <w:sz w:val="20"/>
          <w:szCs w:val="20"/>
        </w:rPr>
        <w:t>cayendo así, a</w:t>
      </w:r>
      <w:r w:rsidR="00E01457" w:rsidRPr="007965B3">
        <w:rPr>
          <w:rFonts w:ascii="Arial Narrow" w:hAnsi="Arial Narrow"/>
          <w:sz w:val="20"/>
          <w:szCs w:val="20"/>
        </w:rPr>
        <w:t xml:space="preserve">lgunas veces </w:t>
      </w:r>
      <w:r w:rsidR="00A84C56" w:rsidRPr="007965B3">
        <w:rPr>
          <w:rFonts w:ascii="Arial Narrow" w:hAnsi="Arial Narrow"/>
          <w:sz w:val="20"/>
          <w:szCs w:val="20"/>
        </w:rPr>
        <w:t xml:space="preserve">en </w:t>
      </w:r>
      <w:r w:rsidR="00E01457" w:rsidRPr="007965B3">
        <w:rPr>
          <w:rFonts w:ascii="Arial Narrow" w:hAnsi="Arial Narrow"/>
          <w:sz w:val="20"/>
          <w:szCs w:val="20"/>
        </w:rPr>
        <w:t>pé</w:t>
      </w:r>
      <w:r w:rsidRPr="007965B3">
        <w:rPr>
          <w:rFonts w:ascii="Arial Narrow" w:hAnsi="Arial Narrow"/>
          <w:sz w:val="20"/>
          <w:szCs w:val="20"/>
        </w:rPr>
        <w:t xml:space="preserve">rdida de </w:t>
      </w:r>
      <w:r w:rsidR="001943E9" w:rsidRPr="007965B3">
        <w:rPr>
          <w:rFonts w:ascii="Arial Narrow" w:hAnsi="Arial Narrow"/>
          <w:sz w:val="20"/>
          <w:szCs w:val="20"/>
        </w:rPr>
        <w:t>precisión</w:t>
      </w:r>
      <w:r w:rsidRPr="007965B3">
        <w:rPr>
          <w:rFonts w:ascii="Arial Narrow" w:hAnsi="Arial Narrow"/>
          <w:sz w:val="20"/>
          <w:szCs w:val="20"/>
        </w:rPr>
        <w:t xml:space="preserve">. Por esta razón, es recomendable que se elija un sistema local de coordenadas de </w:t>
      </w:r>
      <w:r w:rsidR="009C75AB" w:rsidRPr="007965B3">
        <w:rPr>
          <w:rFonts w:ascii="Arial Narrow" w:hAnsi="Arial Narrow"/>
          <w:sz w:val="20"/>
          <w:szCs w:val="20"/>
        </w:rPr>
        <w:t>articulaciones</w:t>
      </w:r>
      <w:r w:rsidRPr="007965B3">
        <w:rPr>
          <w:rFonts w:ascii="Arial Narrow" w:hAnsi="Arial Narrow"/>
          <w:sz w:val="20"/>
          <w:szCs w:val="20"/>
        </w:rPr>
        <w:t xml:space="preserve"> que estén alineadas con las direcciones principales de la masa rotacional o traslacional en una </w:t>
      </w:r>
      <w:r w:rsidR="009C75AB" w:rsidRPr="007965B3">
        <w:rPr>
          <w:rFonts w:ascii="Arial Narrow" w:hAnsi="Arial Narrow"/>
          <w:sz w:val="20"/>
          <w:szCs w:val="20"/>
        </w:rPr>
        <w:t>articulación</w:t>
      </w:r>
      <w:r w:rsidRPr="007965B3">
        <w:rPr>
          <w:rFonts w:ascii="Arial Narrow" w:hAnsi="Arial Narrow"/>
          <w:sz w:val="20"/>
          <w:szCs w:val="20"/>
        </w:rPr>
        <w:t xml:space="preserve"> y luego especificar los valores de masa </w:t>
      </w:r>
      <w:r w:rsidR="002C245A" w:rsidRPr="007965B3">
        <w:rPr>
          <w:rFonts w:ascii="Arial Narrow" w:hAnsi="Arial Narrow"/>
          <w:sz w:val="20"/>
          <w:szCs w:val="20"/>
        </w:rPr>
        <w:t xml:space="preserve">en estas </w:t>
      </w:r>
      <w:r w:rsidRPr="007965B3">
        <w:rPr>
          <w:rFonts w:ascii="Arial Narrow" w:hAnsi="Arial Narrow"/>
          <w:sz w:val="20"/>
          <w:szCs w:val="20"/>
        </w:rPr>
        <w:t>coo</w:t>
      </w:r>
      <w:r w:rsidR="009C75AB" w:rsidRPr="007965B3">
        <w:rPr>
          <w:rFonts w:ascii="Arial Narrow" w:hAnsi="Arial Narrow"/>
          <w:sz w:val="20"/>
          <w:szCs w:val="20"/>
        </w:rPr>
        <w:t>rdenadas locales de la articulaci</w:t>
      </w:r>
      <w:r w:rsidR="002C245A" w:rsidRPr="007965B3">
        <w:rPr>
          <w:rFonts w:ascii="Arial Narrow" w:hAnsi="Arial Narrow"/>
          <w:sz w:val="20"/>
          <w:szCs w:val="20"/>
        </w:rPr>
        <w:t>ón</w:t>
      </w:r>
      <w:r w:rsidR="009C75AB" w:rsidRPr="007965B3">
        <w:rPr>
          <w:rFonts w:ascii="Arial Narrow" w:hAnsi="Arial Narrow"/>
          <w:sz w:val="20"/>
          <w:szCs w:val="20"/>
        </w:rPr>
        <w:t>.</w:t>
      </w:r>
    </w:p>
    <w:p w:rsidR="004A17F4" w:rsidRDefault="004A17F4" w:rsidP="004A17F4">
      <w:pPr>
        <w:jc w:val="both"/>
        <w:rPr>
          <w:rFonts w:ascii="Arial Narrow" w:hAnsi="Arial Narrow"/>
          <w:sz w:val="20"/>
          <w:szCs w:val="20"/>
        </w:rPr>
      </w:pPr>
      <w:r w:rsidRPr="007965B3">
        <w:rPr>
          <w:rFonts w:ascii="Arial Narrow" w:hAnsi="Arial Narrow"/>
          <w:sz w:val="20"/>
          <w:szCs w:val="20"/>
        </w:rPr>
        <w:t xml:space="preserve">Los valores de masa deben estar </w:t>
      </w:r>
      <w:r w:rsidR="007E3E36" w:rsidRPr="007965B3">
        <w:rPr>
          <w:rFonts w:ascii="Arial Narrow" w:hAnsi="Arial Narrow"/>
          <w:sz w:val="20"/>
          <w:szCs w:val="20"/>
        </w:rPr>
        <w:t>dados</w:t>
      </w:r>
      <w:r w:rsidRPr="007965B3">
        <w:rPr>
          <w:rFonts w:ascii="Arial Narrow" w:hAnsi="Arial Narrow"/>
          <w:sz w:val="20"/>
          <w:szCs w:val="20"/>
        </w:rPr>
        <w:t xml:space="preserve"> en unidades de masa consistentes (W/g) y los momentos de inercia deberán estar en unidades WL²/g. Aquí, W es el peso, L es la longitud y g es la aceleración debido a la gravedad. Los valores de masa neta en cada </w:t>
      </w:r>
      <w:r w:rsidR="00EF0213" w:rsidRPr="007965B3">
        <w:rPr>
          <w:rFonts w:ascii="Arial Narrow" w:hAnsi="Arial Narrow"/>
          <w:sz w:val="20"/>
          <w:szCs w:val="20"/>
        </w:rPr>
        <w:t>articulación</w:t>
      </w:r>
      <w:r w:rsidRPr="007965B3">
        <w:rPr>
          <w:rFonts w:ascii="Arial Narrow" w:hAnsi="Arial Narrow"/>
          <w:sz w:val="20"/>
          <w:szCs w:val="20"/>
        </w:rPr>
        <w:t xml:space="preserve"> en la estructura deberán ser cero o </w:t>
      </w:r>
      <w:r w:rsidR="007E3E36" w:rsidRPr="007965B3">
        <w:rPr>
          <w:rFonts w:ascii="Arial Narrow" w:hAnsi="Arial Narrow"/>
          <w:sz w:val="20"/>
          <w:szCs w:val="20"/>
        </w:rPr>
        <w:t>positivos</w:t>
      </w:r>
      <w:r w:rsidRPr="007965B3">
        <w:rPr>
          <w:rFonts w:ascii="Arial Narrow" w:hAnsi="Arial Narrow"/>
          <w:sz w:val="20"/>
          <w:szCs w:val="20"/>
        </w:rPr>
        <w:t>.</w:t>
      </w: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r>
        <w:rPr>
          <w:rFonts w:ascii="Arial Narrow" w:hAnsi="Arial Narrow"/>
          <w:sz w:val="20"/>
          <w:szCs w:val="20"/>
        </w:rPr>
        <w:lastRenderedPageBreak/>
        <w:t>ANALISIS DE ESPECTRO DE RESPUESTA</w:t>
      </w:r>
    </w:p>
    <w:p w:rsidR="00034D8B" w:rsidRDefault="00034D8B" w:rsidP="004A17F4">
      <w:pPr>
        <w:jc w:val="both"/>
        <w:rPr>
          <w:rFonts w:ascii="Arial Narrow" w:hAnsi="Arial Narrow"/>
          <w:sz w:val="20"/>
          <w:szCs w:val="20"/>
        </w:rPr>
      </w:pPr>
      <w:r>
        <w:rPr>
          <w:rFonts w:ascii="Arial Narrow" w:hAnsi="Arial Narrow"/>
          <w:sz w:val="20"/>
          <w:szCs w:val="20"/>
        </w:rPr>
        <w:t xml:space="preserve">El análisis de espectro de respuesta es un tipo de análisis estadístico que determina la respuesta probable de una estructura ante carga sísmica. </w:t>
      </w:r>
    </w:p>
    <w:p w:rsidR="00034D8B" w:rsidRDefault="00034D8B" w:rsidP="004A17F4">
      <w:pPr>
        <w:jc w:val="both"/>
        <w:rPr>
          <w:rFonts w:ascii="Arial Narrow" w:hAnsi="Arial Narrow"/>
          <w:sz w:val="20"/>
          <w:szCs w:val="20"/>
        </w:rPr>
      </w:pPr>
      <w:r>
        <w:rPr>
          <w:rFonts w:ascii="Arial Narrow" w:hAnsi="Arial Narrow"/>
          <w:sz w:val="20"/>
          <w:szCs w:val="20"/>
        </w:rPr>
        <w:t>Las ecuaciones de equilibrio dinámico asociadas con la respuesta de una estructura frente al movimiento del suelo están dadas por:</w:t>
      </w:r>
    </w:p>
    <w:p w:rsidR="00034D8B" w:rsidRDefault="00034D8B" w:rsidP="004A17F4">
      <w:pPr>
        <w:jc w:val="both"/>
        <w:rPr>
          <w:rFonts w:ascii="Arial Narrow" w:hAnsi="Arial Narrow"/>
          <w:sz w:val="20"/>
          <w:szCs w:val="20"/>
        </w:rPr>
      </w:pPr>
    </w:p>
    <w:p w:rsidR="00034D8B" w:rsidRDefault="00034D8B" w:rsidP="004A17F4">
      <w:pPr>
        <w:jc w:val="both"/>
        <w:rPr>
          <w:rFonts w:ascii="Arial Narrow" w:hAnsi="Arial Narrow"/>
          <w:sz w:val="20"/>
          <w:szCs w:val="20"/>
        </w:rPr>
      </w:pPr>
      <w:r>
        <w:rPr>
          <w:rFonts w:ascii="Arial Narrow" w:hAnsi="Arial Narrow"/>
          <w:sz w:val="20"/>
          <w:szCs w:val="20"/>
        </w:rPr>
        <w:t xml:space="preserve">El análisis de espectro de respuesta busca la respuesta probable máxima a estas ecuaciones. La aceleración del suelo en cada dirección </w:t>
      </w:r>
      <w:r w:rsidR="00986FC1">
        <w:rPr>
          <w:rFonts w:ascii="Arial Narrow" w:hAnsi="Arial Narrow"/>
          <w:sz w:val="20"/>
          <w:szCs w:val="20"/>
        </w:rPr>
        <w:t>está</w:t>
      </w:r>
      <w:r>
        <w:rPr>
          <w:rFonts w:ascii="Arial Narrow" w:hAnsi="Arial Narrow"/>
          <w:sz w:val="20"/>
          <w:szCs w:val="20"/>
        </w:rPr>
        <w:t xml:space="preserve"> dada por una curva digitalizada de espectro de respuesta de pseudo-aceleración espectral vs el periodo de la estructura.</w:t>
      </w:r>
    </w:p>
    <w:p w:rsidR="00034D8B" w:rsidRDefault="00034D8B" w:rsidP="004A17F4">
      <w:pPr>
        <w:jc w:val="both"/>
        <w:rPr>
          <w:rFonts w:ascii="Arial Narrow" w:hAnsi="Arial Narrow"/>
          <w:sz w:val="20"/>
          <w:szCs w:val="20"/>
        </w:rPr>
      </w:pPr>
      <w:r>
        <w:rPr>
          <w:rFonts w:ascii="Arial Narrow" w:hAnsi="Arial Narrow"/>
          <w:sz w:val="20"/>
          <w:szCs w:val="20"/>
        </w:rPr>
        <w:t>Aunque las aceleraciones pueden ser especificadas en tres direcciones, solo una resultante positiva es producida por cada cantidad de respuesta. Las cantidades de respuesta incluyen desplazamientos, fuerzas y esfuerzos. Cada resultado calculado representa una medida estadística de la magnitud máxima probable para esa cantidad de respuesta. La respuesta actual puede ser esperada a variar dentro d</w:t>
      </w:r>
      <w:r w:rsidR="00986FC1">
        <w:rPr>
          <w:rFonts w:ascii="Arial Narrow" w:hAnsi="Arial Narrow"/>
          <w:sz w:val="20"/>
          <w:szCs w:val="20"/>
        </w:rPr>
        <w:t xml:space="preserve">e </w:t>
      </w:r>
      <w:r>
        <w:rPr>
          <w:rFonts w:ascii="Arial Narrow" w:hAnsi="Arial Narrow"/>
          <w:sz w:val="20"/>
          <w:szCs w:val="20"/>
        </w:rPr>
        <w:t>un rango de valores positivos o negativos.</w:t>
      </w:r>
    </w:p>
    <w:p w:rsidR="00034D8B" w:rsidRDefault="00034D8B" w:rsidP="004A17F4">
      <w:pPr>
        <w:jc w:val="both"/>
        <w:rPr>
          <w:rFonts w:ascii="Arial Narrow" w:hAnsi="Arial Narrow"/>
          <w:sz w:val="20"/>
          <w:szCs w:val="20"/>
        </w:rPr>
      </w:pPr>
      <w:r>
        <w:rPr>
          <w:rFonts w:ascii="Arial Narrow" w:hAnsi="Arial Narrow"/>
          <w:sz w:val="20"/>
          <w:szCs w:val="20"/>
        </w:rPr>
        <w:t>Ninguna correspondencia está disponible entre dos cantidades de respuesta diferentes. No hay información disponible como cuando los valores extremos ocurren durante la carga sísmica, o como que valores de otras cantidades de respuesta están dadas en ese momento.</w:t>
      </w:r>
    </w:p>
    <w:p w:rsidR="00034D8B" w:rsidRDefault="00034D8B" w:rsidP="004A17F4">
      <w:pPr>
        <w:jc w:val="both"/>
        <w:rPr>
          <w:rFonts w:ascii="Arial Narrow" w:hAnsi="Arial Narrow"/>
          <w:sz w:val="20"/>
          <w:szCs w:val="20"/>
        </w:rPr>
      </w:pPr>
      <w:r>
        <w:rPr>
          <w:rFonts w:ascii="Arial Narrow" w:hAnsi="Arial Narrow"/>
          <w:sz w:val="20"/>
          <w:szCs w:val="20"/>
        </w:rPr>
        <w:t xml:space="preserve">El análisis de respuesta espectral se realiza usando el modo de superposición. Los modos pueden ser calculados usando el análisis eigenvector o el análisis de vectores Ritz. El vector Ritz es el más recomendado ya que éste da resultados </w:t>
      </w:r>
      <w:r w:rsidR="00986FC1">
        <w:rPr>
          <w:rFonts w:ascii="Arial Narrow" w:hAnsi="Arial Narrow"/>
          <w:sz w:val="20"/>
          <w:szCs w:val="20"/>
        </w:rPr>
        <w:t>más</w:t>
      </w:r>
      <w:r>
        <w:rPr>
          <w:rFonts w:ascii="Arial Narrow" w:hAnsi="Arial Narrow"/>
          <w:sz w:val="20"/>
          <w:szCs w:val="20"/>
        </w:rPr>
        <w:t xml:space="preserve"> exactos para el mismo </w:t>
      </w:r>
      <w:r w:rsidR="00986FC1">
        <w:rPr>
          <w:rFonts w:ascii="Arial Narrow" w:hAnsi="Arial Narrow"/>
          <w:sz w:val="20"/>
          <w:szCs w:val="20"/>
        </w:rPr>
        <w:t>número</w:t>
      </w:r>
      <w:r>
        <w:rPr>
          <w:rFonts w:ascii="Arial Narrow" w:hAnsi="Arial Narrow"/>
          <w:sz w:val="20"/>
          <w:szCs w:val="20"/>
        </w:rPr>
        <w:t xml:space="preserve"> de modos. Debemos definir un caso de análisis modal que calcule los modos y luego referir a ese caso de análisis modal en la definición del caso del espectro de respuesta.</w:t>
      </w:r>
    </w:p>
    <w:p w:rsidR="00034D8B" w:rsidRDefault="00034D8B" w:rsidP="004A17F4">
      <w:pPr>
        <w:jc w:val="both"/>
        <w:rPr>
          <w:rFonts w:ascii="Arial Narrow" w:hAnsi="Arial Narrow"/>
          <w:sz w:val="20"/>
          <w:szCs w:val="20"/>
        </w:rPr>
      </w:pPr>
      <w:r>
        <w:rPr>
          <w:rFonts w:ascii="Arial Narrow" w:hAnsi="Arial Narrow"/>
          <w:sz w:val="20"/>
          <w:szCs w:val="20"/>
        </w:rPr>
        <w:t>Podemos definir cualquier cantidad de casos de análisis de espectro de respuesta. Cada caso puede diferir en la aceleración espectral aplicada y estos resultados pueden ser combinados.</w:t>
      </w:r>
    </w:p>
    <w:p w:rsidR="00034D8B" w:rsidRDefault="00034D8B" w:rsidP="004A17F4">
      <w:pPr>
        <w:jc w:val="both"/>
        <w:rPr>
          <w:rFonts w:ascii="Arial Narrow" w:hAnsi="Arial Narrow"/>
          <w:sz w:val="20"/>
          <w:szCs w:val="20"/>
        </w:rPr>
      </w:pPr>
      <w:r>
        <w:rPr>
          <w:rFonts w:ascii="Arial Narrow" w:hAnsi="Arial Narrow"/>
          <w:sz w:val="20"/>
          <w:szCs w:val="20"/>
        </w:rPr>
        <w:t xml:space="preserve">Diferentes casos también pueden ser basados hacia diferentes modos cálculo en diferentes casos de análisis modal. Por ejemplo, esto nos permitiría considerar la respuesta para diferentes etapas de construcción o comparar los resultados utilizando </w:t>
      </w:r>
      <w:proofErr w:type="spellStart"/>
      <w:r>
        <w:rPr>
          <w:rFonts w:ascii="Arial Narrow" w:hAnsi="Arial Narrow"/>
          <w:sz w:val="20"/>
          <w:szCs w:val="20"/>
        </w:rPr>
        <w:t>eigenvectores</w:t>
      </w:r>
      <w:proofErr w:type="spellEnd"/>
      <w:r>
        <w:rPr>
          <w:rFonts w:ascii="Arial Narrow" w:hAnsi="Arial Narrow"/>
          <w:sz w:val="20"/>
          <w:szCs w:val="20"/>
        </w:rPr>
        <w:t xml:space="preserve"> y vectores Ritz.</w:t>
      </w:r>
    </w:p>
    <w:p w:rsidR="00986FC1" w:rsidRDefault="00986FC1" w:rsidP="004A17F4">
      <w:pPr>
        <w:jc w:val="both"/>
        <w:rPr>
          <w:rFonts w:ascii="Arial Narrow" w:hAnsi="Arial Narrow"/>
          <w:sz w:val="20"/>
          <w:szCs w:val="20"/>
        </w:rPr>
      </w:pPr>
    </w:p>
    <w:p w:rsidR="00986FC1" w:rsidRDefault="00986FC1" w:rsidP="004A17F4">
      <w:pPr>
        <w:jc w:val="both"/>
        <w:rPr>
          <w:rFonts w:ascii="Arial Narrow" w:hAnsi="Arial Narrow"/>
          <w:sz w:val="20"/>
          <w:szCs w:val="20"/>
        </w:rPr>
      </w:pPr>
      <w:r>
        <w:rPr>
          <w:rFonts w:ascii="Arial Narrow" w:hAnsi="Arial Narrow"/>
          <w:sz w:val="20"/>
          <w:szCs w:val="20"/>
        </w:rPr>
        <w:t>CURVA DEL ESPECTRO DE RESPUESTA</w:t>
      </w:r>
    </w:p>
    <w:p w:rsidR="00986FC1" w:rsidRDefault="00986FC1" w:rsidP="004A17F4">
      <w:pPr>
        <w:jc w:val="both"/>
        <w:rPr>
          <w:rFonts w:ascii="Arial Narrow" w:hAnsi="Arial Narrow"/>
          <w:sz w:val="20"/>
          <w:szCs w:val="20"/>
        </w:rPr>
      </w:pPr>
      <w:r>
        <w:rPr>
          <w:rFonts w:ascii="Arial Narrow" w:hAnsi="Arial Narrow"/>
          <w:sz w:val="20"/>
          <w:szCs w:val="20"/>
        </w:rPr>
        <w:t xml:space="preserve">La curva del espectro de respuesta para una dirección dada esta definida por puntos digitalizados de respuesta de pseudo aceleración espectral vs el periodo de la estructura. La forma de la curva está dada especificando el nombre de una función todos los valores de </w:t>
      </w:r>
      <w:r w:rsidR="002E2195">
        <w:rPr>
          <w:rFonts w:ascii="Arial Narrow" w:hAnsi="Arial Narrow"/>
          <w:sz w:val="20"/>
          <w:szCs w:val="20"/>
        </w:rPr>
        <w:t>las abscisas</w:t>
      </w:r>
      <w:r>
        <w:rPr>
          <w:rFonts w:ascii="Arial Narrow" w:hAnsi="Arial Narrow"/>
          <w:sz w:val="20"/>
          <w:szCs w:val="20"/>
        </w:rPr>
        <w:t xml:space="preserve"> y ordenadas para esta función deberán ser cero positivas. Si ninguna función es especificada una función constante de aceleración unitaria es asumida.</w:t>
      </w:r>
    </w:p>
    <w:p w:rsidR="00986FC1" w:rsidRDefault="00986FC1" w:rsidP="004A17F4">
      <w:pPr>
        <w:jc w:val="both"/>
        <w:rPr>
          <w:rFonts w:ascii="Arial Narrow" w:hAnsi="Arial Narrow"/>
          <w:sz w:val="20"/>
          <w:szCs w:val="20"/>
        </w:rPr>
      </w:pPr>
      <w:r>
        <w:rPr>
          <w:rFonts w:ascii="Arial Narrow" w:hAnsi="Arial Narrow"/>
          <w:sz w:val="20"/>
          <w:szCs w:val="20"/>
        </w:rPr>
        <w:t xml:space="preserve">Nosotros podemos especificar un factor de esta </w:t>
      </w:r>
      <w:proofErr w:type="spellStart"/>
      <w:r>
        <w:rPr>
          <w:rFonts w:ascii="Arial Narrow" w:hAnsi="Arial Narrow"/>
          <w:sz w:val="20"/>
          <w:szCs w:val="20"/>
        </w:rPr>
        <w:t>fs</w:t>
      </w:r>
      <w:proofErr w:type="spellEnd"/>
      <w:r>
        <w:rPr>
          <w:rFonts w:ascii="Arial Narrow" w:hAnsi="Arial Narrow"/>
          <w:sz w:val="20"/>
          <w:szCs w:val="20"/>
        </w:rPr>
        <w:t xml:space="preserve"> para multi8plicar la ordenada (que sería la respuesta de pseudo aceleración espectral) de la función. Esto es a menudo necesario para convertir los valores dados en términos de la aceleración debido a la gravedad para unidades consistentes con el resto del modelo.</w:t>
      </w:r>
    </w:p>
    <w:p w:rsidR="002E2195" w:rsidRDefault="002E2195" w:rsidP="004A17F4">
      <w:pPr>
        <w:jc w:val="both"/>
        <w:rPr>
          <w:rFonts w:ascii="Arial Narrow" w:hAnsi="Arial Narrow"/>
          <w:sz w:val="20"/>
          <w:szCs w:val="20"/>
        </w:rPr>
      </w:pPr>
      <w:r>
        <w:rPr>
          <w:rFonts w:ascii="Arial Narrow" w:hAnsi="Arial Narrow"/>
          <w:sz w:val="20"/>
          <w:szCs w:val="20"/>
        </w:rPr>
        <w:t>Si la curva del espectro de respuesta no está definida sobre un rango de periodo lo suficientemente amplio los modos de vibración de la estructura, la curva es extendida a periodos más largos y más cortos usando una aceleración constante igual al valor más cercano al periodo definido.</w:t>
      </w:r>
    </w:p>
    <w:p w:rsidR="002E2195" w:rsidRDefault="002E2195" w:rsidP="004A17F4">
      <w:pPr>
        <w:jc w:val="both"/>
        <w:rPr>
          <w:rFonts w:ascii="Arial Narrow" w:hAnsi="Arial Narrow"/>
          <w:sz w:val="20"/>
          <w:szCs w:val="20"/>
        </w:rPr>
      </w:pPr>
      <w:r>
        <w:rPr>
          <w:rFonts w:ascii="Arial Narrow" w:hAnsi="Arial Narrow"/>
          <w:sz w:val="20"/>
          <w:szCs w:val="20"/>
        </w:rPr>
        <w:t>AMORTIGUAMIENTO</w:t>
      </w:r>
    </w:p>
    <w:p w:rsidR="002E2195" w:rsidRDefault="002E2195" w:rsidP="004A17F4">
      <w:pPr>
        <w:jc w:val="both"/>
        <w:rPr>
          <w:rFonts w:ascii="Arial Narrow" w:hAnsi="Arial Narrow"/>
          <w:sz w:val="20"/>
          <w:szCs w:val="20"/>
        </w:rPr>
      </w:pPr>
      <w:r>
        <w:rPr>
          <w:rFonts w:ascii="Arial Narrow" w:hAnsi="Arial Narrow"/>
          <w:sz w:val="20"/>
          <w:szCs w:val="20"/>
        </w:rPr>
        <w:t>La curva del espectro de respuesta elegida debería reflejar el amortiguamiento que está presente en la estructura que está siendo modelada. Note que el amortiguamiento es inherente a la forma del espectro de respuesta. Durante el análisis, la curva del espectro de respuesta será automáticamente ajustada desde este valor de amortiguamiento al amortiguamiento actual presente en el modelo.</w:t>
      </w:r>
    </w:p>
    <w:p w:rsidR="002E2195" w:rsidRDefault="002E2195" w:rsidP="004A17F4">
      <w:pPr>
        <w:jc w:val="both"/>
        <w:rPr>
          <w:rFonts w:ascii="Arial Narrow" w:hAnsi="Arial Narrow"/>
          <w:sz w:val="20"/>
          <w:szCs w:val="20"/>
        </w:rPr>
      </w:pPr>
      <w:r>
        <w:rPr>
          <w:rFonts w:ascii="Arial Narrow" w:hAnsi="Arial Narrow"/>
          <w:sz w:val="20"/>
          <w:szCs w:val="20"/>
        </w:rPr>
        <w:t>AMORTIGUAMIENTO MODAL</w:t>
      </w:r>
    </w:p>
    <w:p w:rsidR="002E2195" w:rsidRDefault="002E2195" w:rsidP="004A17F4">
      <w:pPr>
        <w:jc w:val="both"/>
        <w:rPr>
          <w:rFonts w:ascii="Arial Narrow" w:hAnsi="Arial Narrow"/>
          <w:sz w:val="20"/>
          <w:szCs w:val="20"/>
        </w:rPr>
      </w:pPr>
      <w:r>
        <w:rPr>
          <w:rFonts w:ascii="Arial Narrow" w:hAnsi="Arial Narrow"/>
          <w:sz w:val="20"/>
          <w:szCs w:val="20"/>
        </w:rPr>
        <w:t>El amortiguamiento tiene dos efectos en el análisis de espectro de respuesta.</w:t>
      </w:r>
    </w:p>
    <w:p w:rsidR="002E2195" w:rsidRDefault="002E2195" w:rsidP="002E2195">
      <w:pPr>
        <w:pStyle w:val="Prrafodelista"/>
        <w:numPr>
          <w:ilvl w:val="0"/>
          <w:numId w:val="1"/>
        </w:numPr>
        <w:jc w:val="both"/>
        <w:rPr>
          <w:rFonts w:ascii="Arial Narrow" w:hAnsi="Arial Narrow"/>
          <w:sz w:val="20"/>
          <w:szCs w:val="20"/>
        </w:rPr>
      </w:pPr>
      <w:r>
        <w:rPr>
          <w:rFonts w:ascii="Arial Narrow" w:hAnsi="Arial Narrow"/>
          <w:sz w:val="20"/>
          <w:szCs w:val="20"/>
        </w:rPr>
        <w:t>Esta afectado por la forma de la curva del espectro de respuesta.</w:t>
      </w:r>
    </w:p>
    <w:p w:rsidR="002E2195" w:rsidRDefault="002E2195" w:rsidP="002E2195">
      <w:pPr>
        <w:pStyle w:val="Prrafodelista"/>
        <w:numPr>
          <w:ilvl w:val="0"/>
          <w:numId w:val="1"/>
        </w:numPr>
        <w:jc w:val="both"/>
        <w:rPr>
          <w:rFonts w:ascii="Arial Narrow" w:hAnsi="Arial Narrow"/>
          <w:sz w:val="20"/>
          <w:szCs w:val="20"/>
        </w:rPr>
      </w:pPr>
      <w:r>
        <w:rPr>
          <w:rFonts w:ascii="Arial Narrow" w:hAnsi="Arial Narrow"/>
          <w:sz w:val="20"/>
          <w:szCs w:val="20"/>
        </w:rPr>
        <w:lastRenderedPageBreak/>
        <w:t>Esta afectado por el enganche estadístico entre los modos de ciertos métodos de combinación modal del espectro de respuesta (CQC, GMC).</w:t>
      </w:r>
    </w:p>
    <w:p w:rsidR="002E2195" w:rsidRDefault="002E2195" w:rsidP="002E2195">
      <w:pPr>
        <w:jc w:val="both"/>
        <w:rPr>
          <w:rFonts w:ascii="Arial Narrow" w:hAnsi="Arial Narrow"/>
          <w:sz w:val="20"/>
          <w:szCs w:val="20"/>
        </w:rPr>
      </w:pPr>
    </w:p>
    <w:p w:rsidR="002E2195" w:rsidRDefault="002E2195" w:rsidP="002E2195">
      <w:pPr>
        <w:jc w:val="both"/>
        <w:rPr>
          <w:rFonts w:ascii="Arial Narrow" w:hAnsi="Arial Narrow"/>
          <w:sz w:val="20"/>
          <w:szCs w:val="20"/>
        </w:rPr>
      </w:pPr>
      <w:r>
        <w:rPr>
          <w:rFonts w:ascii="Arial Narrow" w:hAnsi="Arial Narrow"/>
          <w:sz w:val="20"/>
          <w:szCs w:val="20"/>
        </w:rPr>
        <w:t xml:space="preserve">El amortiguamiento en la estructura es modelado usando amortiguamiento modal acoplado. Cada modo tiene un factor de amortiguamiento, el cual es medido como una fracción del amortiguamiento critico y debe satisfacer </w:t>
      </w:r>
      <w:r w:rsidR="005E663B">
        <w:rPr>
          <w:rFonts w:ascii="Arial Narrow" w:hAnsi="Arial Narrow"/>
          <w:sz w:val="20"/>
          <w:szCs w:val="20"/>
        </w:rPr>
        <w:t>0 &lt;= amortiguamiento &lt;1.</w:t>
      </w:r>
    </w:p>
    <w:p w:rsidR="005E663B" w:rsidRDefault="005E663B" w:rsidP="002E2195">
      <w:pPr>
        <w:jc w:val="both"/>
        <w:rPr>
          <w:rFonts w:ascii="Arial Narrow" w:hAnsi="Arial Narrow"/>
          <w:sz w:val="20"/>
          <w:szCs w:val="20"/>
        </w:rPr>
      </w:pPr>
      <w:r>
        <w:rPr>
          <w:rFonts w:ascii="Arial Narrow" w:hAnsi="Arial Narrow"/>
          <w:sz w:val="20"/>
          <w:szCs w:val="20"/>
        </w:rPr>
        <w:t>El amortiguamiento modal tiene tres diferentes fuentes, los cuales son descritos a continuación. El amortiguamiento de estas tres fuentes es añadido al conjunto. El programa automáticamente se asegura de que el total sea menor que uno.</w:t>
      </w:r>
    </w:p>
    <w:p w:rsidR="005E663B" w:rsidRDefault="005E663B" w:rsidP="002E2195">
      <w:pPr>
        <w:jc w:val="both"/>
        <w:rPr>
          <w:rFonts w:ascii="Arial Narrow" w:hAnsi="Arial Narrow"/>
          <w:sz w:val="20"/>
          <w:szCs w:val="20"/>
        </w:rPr>
      </w:pPr>
      <w:r>
        <w:rPr>
          <w:rFonts w:ascii="Arial Narrow" w:hAnsi="Arial Narrow"/>
          <w:sz w:val="20"/>
          <w:szCs w:val="20"/>
        </w:rPr>
        <w:tab/>
        <w:t>AMORTIGUAMIENTO MODAL DEL CASO DE ANALISIS</w:t>
      </w:r>
    </w:p>
    <w:p w:rsidR="005E663B" w:rsidRDefault="005E663B" w:rsidP="002E2195">
      <w:pPr>
        <w:jc w:val="both"/>
        <w:rPr>
          <w:rFonts w:ascii="Arial Narrow" w:hAnsi="Arial Narrow"/>
          <w:sz w:val="20"/>
          <w:szCs w:val="20"/>
        </w:rPr>
      </w:pPr>
      <w:r>
        <w:rPr>
          <w:rFonts w:ascii="Arial Narrow" w:hAnsi="Arial Narrow"/>
          <w:sz w:val="20"/>
          <w:szCs w:val="20"/>
        </w:rPr>
        <w:t xml:space="preserve">Para cada caso de análisis de espectro de respuesta, podemos especificar un factor de amortiguamiento que </w:t>
      </w:r>
      <w:proofErr w:type="gramStart"/>
      <w:r>
        <w:rPr>
          <w:rFonts w:ascii="Arial Narrow" w:hAnsi="Arial Narrow"/>
          <w:sz w:val="20"/>
          <w:szCs w:val="20"/>
        </w:rPr>
        <w:t>son</w:t>
      </w:r>
      <w:proofErr w:type="gramEnd"/>
      <w:r>
        <w:rPr>
          <w:rFonts w:ascii="Arial Narrow" w:hAnsi="Arial Narrow"/>
          <w:sz w:val="20"/>
          <w:szCs w:val="20"/>
        </w:rPr>
        <w:t xml:space="preserve">: </w:t>
      </w:r>
    </w:p>
    <w:p w:rsidR="005E663B" w:rsidRDefault="005E663B" w:rsidP="005E663B">
      <w:pPr>
        <w:pStyle w:val="Prrafodelista"/>
        <w:numPr>
          <w:ilvl w:val="0"/>
          <w:numId w:val="1"/>
        </w:numPr>
        <w:jc w:val="both"/>
        <w:rPr>
          <w:rFonts w:ascii="Arial Narrow" w:hAnsi="Arial Narrow"/>
          <w:sz w:val="20"/>
          <w:szCs w:val="20"/>
        </w:rPr>
      </w:pPr>
      <w:r>
        <w:rPr>
          <w:rFonts w:ascii="Arial Narrow" w:hAnsi="Arial Narrow"/>
          <w:sz w:val="20"/>
          <w:szCs w:val="20"/>
        </w:rPr>
        <w:t>Constantes para todos los modos</w:t>
      </w:r>
    </w:p>
    <w:p w:rsidR="005E663B" w:rsidRDefault="005E663B" w:rsidP="005E663B">
      <w:pPr>
        <w:pStyle w:val="Prrafodelista"/>
        <w:numPr>
          <w:ilvl w:val="0"/>
          <w:numId w:val="1"/>
        </w:numPr>
        <w:jc w:val="both"/>
        <w:rPr>
          <w:rFonts w:ascii="Arial Narrow" w:hAnsi="Arial Narrow"/>
          <w:sz w:val="20"/>
          <w:szCs w:val="20"/>
        </w:rPr>
      </w:pPr>
      <w:r>
        <w:rPr>
          <w:rFonts w:ascii="Arial Narrow" w:hAnsi="Arial Narrow"/>
          <w:sz w:val="20"/>
          <w:szCs w:val="20"/>
        </w:rPr>
        <w:t>Linealmente interpolados por periodo y frecuencia.</w:t>
      </w:r>
    </w:p>
    <w:p w:rsidR="005E663B" w:rsidRDefault="005E663B" w:rsidP="005E663B">
      <w:pPr>
        <w:jc w:val="both"/>
        <w:rPr>
          <w:rFonts w:ascii="Arial Narrow" w:hAnsi="Arial Narrow"/>
          <w:sz w:val="20"/>
          <w:szCs w:val="20"/>
        </w:rPr>
      </w:pPr>
      <w:r>
        <w:rPr>
          <w:rFonts w:ascii="Arial Narrow" w:hAnsi="Arial Narrow"/>
          <w:sz w:val="20"/>
          <w:szCs w:val="20"/>
        </w:rPr>
        <w:t xml:space="preserve">Especificamos el factor de amortiguamiento en una serie de frecuencias o puntos de periodo. Entre puntos especificados de amortiguamiento es linealmente interpolado. Fuera del rango especificado, el factor de amortiguamiento es constante al valor dado por el punto especificado </w:t>
      </w:r>
      <w:proofErr w:type="spellStart"/>
      <w:proofErr w:type="gramStart"/>
      <w:r>
        <w:rPr>
          <w:rFonts w:ascii="Arial Narrow" w:hAnsi="Arial Narrow"/>
          <w:sz w:val="20"/>
          <w:szCs w:val="20"/>
        </w:rPr>
        <w:t>mas</w:t>
      </w:r>
      <w:proofErr w:type="spellEnd"/>
      <w:proofErr w:type="gramEnd"/>
      <w:r>
        <w:rPr>
          <w:rFonts w:ascii="Arial Narrow" w:hAnsi="Arial Narrow"/>
          <w:sz w:val="20"/>
          <w:szCs w:val="20"/>
        </w:rPr>
        <w:t xml:space="preserve"> cercano.</w:t>
      </w:r>
    </w:p>
    <w:p w:rsidR="005E663B" w:rsidRDefault="005E663B" w:rsidP="005E663B">
      <w:pPr>
        <w:jc w:val="both"/>
        <w:rPr>
          <w:rFonts w:ascii="Arial Narrow" w:hAnsi="Arial Narrow"/>
          <w:sz w:val="20"/>
          <w:szCs w:val="20"/>
        </w:rPr>
      </w:pPr>
      <w:r>
        <w:rPr>
          <w:rFonts w:ascii="Arial Narrow" w:hAnsi="Arial Narrow"/>
          <w:sz w:val="20"/>
          <w:szCs w:val="20"/>
        </w:rPr>
        <w:tab/>
        <w:t>MASA Y RIGIDEZ PROPORCIONAL</w:t>
      </w:r>
    </w:p>
    <w:p w:rsidR="005E663B" w:rsidRDefault="005E663B" w:rsidP="005E663B">
      <w:pPr>
        <w:jc w:val="both"/>
        <w:rPr>
          <w:rFonts w:ascii="Arial Narrow" w:hAnsi="Arial Narrow"/>
          <w:sz w:val="20"/>
          <w:szCs w:val="20"/>
        </w:rPr>
      </w:pPr>
      <w:r>
        <w:rPr>
          <w:rFonts w:ascii="Arial Narrow" w:hAnsi="Arial Narrow"/>
          <w:sz w:val="20"/>
          <w:szCs w:val="20"/>
        </w:rPr>
        <w:t xml:space="preserve">Esto imita el amortiguamiento proporcional usado por integración directa. Excepto que el valor de amortiguamiento no se le permite exceder de la unidad. </w:t>
      </w:r>
    </w:p>
    <w:p w:rsidR="005E663B" w:rsidRDefault="005E663B" w:rsidP="005E663B">
      <w:pPr>
        <w:jc w:val="both"/>
        <w:rPr>
          <w:rFonts w:ascii="Arial Narrow" w:hAnsi="Arial Narrow"/>
          <w:sz w:val="20"/>
          <w:szCs w:val="20"/>
        </w:rPr>
      </w:pPr>
      <w:r>
        <w:rPr>
          <w:rFonts w:ascii="Arial Narrow" w:hAnsi="Arial Narrow"/>
          <w:sz w:val="20"/>
          <w:szCs w:val="20"/>
        </w:rPr>
        <w:t>Además, si lo desea, puede especificar las acumulaciones de amortiguamiento. Estos son valores específicos de amortiguamiento para ser utilizados para los modos específicos que sustituyen a la amortiguación obtenida por uno de los métodos anteriores. El uso de las acumulaciones de amortiguación rara vez es necesario.</w:t>
      </w:r>
    </w:p>
    <w:p w:rsidR="005E663B" w:rsidRDefault="005E663B" w:rsidP="005E663B">
      <w:pPr>
        <w:jc w:val="both"/>
        <w:rPr>
          <w:rFonts w:ascii="Arial Narrow" w:hAnsi="Arial Narrow"/>
          <w:sz w:val="20"/>
          <w:szCs w:val="20"/>
        </w:rPr>
      </w:pPr>
      <w:r>
        <w:rPr>
          <w:rFonts w:ascii="Arial Narrow" w:hAnsi="Arial Narrow"/>
          <w:sz w:val="20"/>
          <w:szCs w:val="20"/>
        </w:rPr>
        <w:tab/>
        <w:t>AMORTIGUAMIENTO MODAL COMPUESTO POR EL MATERIAL</w:t>
      </w:r>
    </w:p>
    <w:p w:rsidR="005E663B" w:rsidRDefault="005E663B" w:rsidP="005E663B">
      <w:pPr>
        <w:jc w:val="both"/>
        <w:rPr>
          <w:rFonts w:ascii="Arial Narrow" w:hAnsi="Arial Narrow"/>
          <w:sz w:val="20"/>
          <w:szCs w:val="20"/>
        </w:rPr>
      </w:pPr>
      <w:r>
        <w:rPr>
          <w:rFonts w:ascii="Arial Narrow" w:hAnsi="Arial Narrow"/>
          <w:sz w:val="20"/>
          <w:szCs w:val="20"/>
        </w:rPr>
        <w:t>Los factores de amortiguamiento modal, si hubiere, que han sido especificados para los materiales se convierten automáticamente a amortiguamiento modal compuesto. Cualquier acoplamiento cruzado entre modos se ignora. Estos valores de amortiguación modal serán generalmente diferentes para cada modo, dependiendo de la cantidad de deformación que cada modo cause en los elementos compuestos por diferentes materiales.</w:t>
      </w:r>
    </w:p>
    <w:p w:rsidR="005E663B" w:rsidRDefault="005E663B" w:rsidP="005E663B">
      <w:pPr>
        <w:jc w:val="both"/>
        <w:rPr>
          <w:rFonts w:ascii="Arial Narrow" w:hAnsi="Arial Narrow"/>
          <w:sz w:val="20"/>
          <w:szCs w:val="20"/>
        </w:rPr>
      </w:pPr>
      <w:r>
        <w:rPr>
          <w:rFonts w:ascii="Arial Narrow" w:hAnsi="Arial Narrow"/>
          <w:sz w:val="20"/>
          <w:szCs w:val="20"/>
        </w:rPr>
        <w:tab/>
        <w:t>AMORTIGUAMIENTO EFECTIVO DE LOS ELEMENTOS DE CONEXIÓN / SOPORTE</w:t>
      </w:r>
    </w:p>
    <w:p w:rsidR="005E663B" w:rsidRDefault="005E663B" w:rsidP="005E663B">
      <w:pPr>
        <w:jc w:val="both"/>
        <w:rPr>
          <w:rFonts w:ascii="Arial Narrow" w:hAnsi="Arial Narrow"/>
          <w:sz w:val="20"/>
          <w:szCs w:val="20"/>
        </w:rPr>
      </w:pPr>
      <w:r>
        <w:rPr>
          <w:rFonts w:ascii="Arial Narrow" w:hAnsi="Arial Narrow"/>
          <w:sz w:val="20"/>
          <w:szCs w:val="20"/>
        </w:rPr>
        <w:t>Los coeficientes lineales de amortiguamiento efectivo, si hubiera, que han sido especificados por los elementos conexión / soporte en el modelo son automáticamente convertidos en amortiguamiento modal. Cualquier acoplamiento cruzado entre modos se ignora. Estos valores efectivos de amortiguamiento modal son generalmente diferentes para cada modo dependiendo de cuanta deformación cause cada elemento conexión / soporte.</w:t>
      </w:r>
    </w:p>
    <w:p w:rsidR="005E663B" w:rsidRDefault="00903740" w:rsidP="005E663B">
      <w:pPr>
        <w:jc w:val="both"/>
        <w:rPr>
          <w:rFonts w:ascii="Arial Narrow" w:hAnsi="Arial Narrow"/>
          <w:sz w:val="20"/>
          <w:szCs w:val="20"/>
        </w:rPr>
      </w:pPr>
      <w:r>
        <w:rPr>
          <w:rFonts w:ascii="Arial Narrow" w:hAnsi="Arial Narrow"/>
          <w:sz w:val="20"/>
          <w:szCs w:val="20"/>
        </w:rPr>
        <w:t>COMBINACION MODAL</w:t>
      </w:r>
    </w:p>
    <w:p w:rsidR="00903740" w:rsidRDefault="00903740" w:rsidP="005E663B">
      <w:pPr>
        <w:jc w:val="both"/>
        <w:rPr>
          <w:rFonts w:ascii="Arial Narrow" w:hAnsi="Arial Narrow"/>
          <w:sz w:val="20"/>
          <w:szCs w:val="20"/>
        </w:rPr>
      </w:pPr>
      <w:r>
        <w:rPr>
          <w:rFonts w:ascii="Arial Narrow" w:hAnsi="Arial Narrow"/>
          <w:sz w:val="20"/>
          <w:szCs w:val="20"/>
        </w:rPr>
        <w:t xml:space="preserve">Para una aceleración dada, un desplazamiento máximo, fuerza y esfuerzo son calculados a lo largo de la estructura para cada modo de vibración. Estos valores modales para una cantidad de respuesta dada, son combinados para producir una única y positiva respuesta para es aceleración dada usando los siguientes métodos. </w:t>
      </w:r>
    </w:p>
    <w:p w:rsidR="00903740" w:rsidRDefault="00903740" w:rsidP="005E663B">
      <w:pPr>
        <w:jc w:val="both"/>
        <w:rPr>
          <w:rFonts w:ascii="Arial Narrow" w:hAnsi="Arial Narrow"/>
          <w:sz w:val="20"/>
          <w:szCs w:val="20"/>
        </w:rPr>
      </w:pPr>
      <w:r>
        <w:rPr>
          <w:rFonts w:ascii="Arial Narrow" w:hAnsi="Arial Narrow"/>
          <w:sz w:val="20"/>
          <w:szCs w:val="20"/>
        </w:rPr>
        <w:t>METODO CQC</w:t>
      </w:r>
    </w:p>
    <w:p w:rsidR="00903740" w:rsidRPr="005E663B" w:rsidRDefault="00DF4D76" w:rsidP="005E663B">
      <w:pPr>
        <w:jc w:val="both"/>
        <w:rPr>
          <w:rFonts w:ascii="Arial Narrow" w:hAnsi="Arial Narrow"/>
          <w:sz w:val="20"/>
          <w:szCs w:val="20"/>
        </w:rPr>
      </w:pPr>
      <w:r>
        <w:rPr>
          <w:rFonts w:ascii="Arial Narrow" w:hAnsi="Arial Narrow"/>
          <w:sz w:val="20"/>
          <w:szCs w:val="20"/>
        </w:rPr>
        <w:t xml:space="preserve">La técnica de la combinación cuadrática completa es descrita por Wilson, </w:t>
      </w:r>
      <w:proofErr w:type="spellStart"/>
      <w:r>
        <w:rPr>
          <w:rFonts w:ascii="Arial Narrow" w:hAnsi="Arial Narrow"/>
          <w:sz w:val="20"/>
          <w:szCs w:val="20"/>
        </w:rPr>
        <w:t>Der</w:t>
      </w:r>
      <w:proofErr w:type="spellEnd"/>
      <w:r>
        <w:rPr>
          <w:rFonts w:ascii="Arial Narrow" w:hAnsi="Arial Narrow"/>
          <w:sz w:val="20"/>
          <w:szCs w:val="20"/>
        </w:rPr>
        <w:t xml:space="preserve"> </w:t>
      </w:r>
      <w:proofErr w:type="spellStart"/>
      <w:r>
        <w:rPr>
          <w:rFonts w:ascii="Arial Narrow" w:hAnsi="Arial Narrow"/>
          <w:sz w:val="20"/>
          <w:szCs w:val="20"/>
        </w:rPr>
        <w:t>Kiureghian</w:t>
      </w:r>
      <w:proofErr w:type="spellEnd"/>
      <w:r>
        <w:rPr>
          <w:rFonts w:ascii="Arial Narrow" w:hAnsi="Arial Narrow"/>
          <w:sz w:val="20"/>
          <w:szCs w:val="20"/>
        </w:rPr>
        <w:t xml:space="preserve"> y Bayo (1981). </w:t>
      </w:r>
      <w:r w:rsidR="00890E12">
        <w:rPr>
          <w:rFonts w:ascii="Arial Narrow" w:hAnsi="Arial Narrow"/>
          <w:sz w:val="20"/>
          <w:szCs w:val="20"/>
        </w:rPr>
        <w:t>Este es el método de combinación modal por defecto.</w:t>
      </w:r>
    </w:p>
    <w:p w:rsidR="00034D8B" w:rsidRDefault="00DF4D76" w:rsidP="004A17F4">
      <w:pPr>
        <w:jc w:val="both"/>
        <w:rPr>
          <w:rFonts w:ascii="Arial Narrow" w:hAnsi="Arial Narrow"/>
          <w:sz w:val="20"/>
          <w:szCs w:val="20"/>
        </w:rPr>
      </w:pPr>
      <w:r>
        <w:rPr>
          <w:rFonts w:ascii="Arial Narrow" w:hAnsi="Arial Narrow"/>
          <w:sz w:val="20"/>
          <w:szCs w:val="20"/>
        </w:rPr>
        <w:t>El método CQC toma en cuenta el acoplamiento estadístico entre modos muy cercanos causados por el amortiguamiento modal. Incrementando el amortiguamiento modal se incrementa el acoplamiento entre modos poco distantes entre sí. Si el amortiguamiento es cero para todos los modos, este método degenera en el método SRSS.</w:t>
      </w:r>
    </w:p>
    <w:p w:rsidR="00DF4D76" w:rsidRDefault="00DF4D76" w:rsidP="004A17F4">
      <w:pPr>
        <w:jc w:val="both"/>
        <w:rPr>
          <w:rFonts w:ascii="Arial Narrow" w:hAnsi="Arial Narrow"/>
          <w:sz w:val="20"/>
          <w:szCs w:val="20"/>
        </w:rPr>
      </w:pPr>
      <w:r>
        <w:rPr>
          <w:rFonts w:ascii="Arial Narrow" w:hAnsi="Arial Narrow"/>
          <w:sz w:val="20"/>
          <w:szCs w:val="20"/>
        </w:rPr>
        <w:t>METODO GMC</w:t>
      </w:r>
    </w:p>
    <w:p w:rsidR="00DF4D76" w:rsidRDefault="00DF4D76" w:rsidP="004A17F4">
      <w:pPr>
        <w:jc w:val="both"/>
        <w:rPr>
          <w:rFonts w:ascii="Arial Narrow" w:hAnsi="Arial Narrow"/>
          <w:sz w:val="20"/>
          <w:szCs w:val="20"/>
        </w:rPr>
      </w:pPr>
      <w:r>
        <w:rPr>
          <w:rFonts w:ascii="Arial Narrow" w:hAnsi="Arial Narrow"/>
          <w:sz w:val="20"/>
          <w:szCs w:val="20"/>
        </w:rPr>
        <w:lastRenderedPageBreak/>
        <w:t xml:space="preserve">La técnica general de combinación modal es una combinación modal </w:t>
      </w:r>
      <w:r w:rsidR="0007654A">
        <w:rPr>
          <w:rFonts w:ascii="Arial Narrow" w:hAnsi="Arial Narrow"/>
          <w:sz w:val="20"/>
          <w:szCs w:val="20"/>
        </w:rPr>
        <w:t>completa.</w:t>
      </w:r>
      <w:r>
        <w:rPr>
          <w:rFonts w:ascii="Arial Narrow" w:hAnsi="Arial Narrow"/>
          <w:sz w:val="20"/>
          <w:szCs w:val="20"/>
        </w:rPr>
        <w:t xml:space="preserve">  </w:t>
      </w:r>
      <w:r w:rsidR="0007654A">
        <w:rPr>
          <w:rFonts w:ascii="Arial Narrow" w:hAnsi="Arial Narrow"/>
          <w:sz w:val="20"/>
          <w:szCs w:val="20"/>
        </w:rPr>
        <w:t>El</w:t>
      </w:r>
      <w:r>
        <w:rPr>
          <w:rFonts w:ascii="Arial Narrow" w:hAnsi="Arial Narrow"/>
          <w:sz w:val="20"/>
          <w:szCs w:val="20"/>
        </w:rPr>
        <w:t xml:space="preserve"> método GMC toma en cuenta el acoplamiento estadístico entre modos poco distantes entre </w:t>
      </w:r>
      <w:proofErr w:type="spellStart"/>
      <w:r>
        <w:rPr>
          <w:rFonts w:ascii="Arial Narrow" w:hAnsi="Arial Narrow"/>
          <w:sz w:val="20"/>
          <w:szCs w:val="20"/>
        </w:rPr>
        <w:t>si</w:t>
      </w:r>
      <w:proofErr w:type="spellEnd"/>
      <w:r>
        <w:rPr>
          <w:rFonts w:ascii="Arial Narrow" w:hAnsi="Arial Narrow"/>
          <w:sz w:val="20"/>
          <w:szCs w:val="20"/>
        </w:rPr>
        <w:t xml:space="preserve"> similarmente al método CQC, pero también incluye la correlación entre modos con </w:t>
      </w:r>
    </w:p>
    <w:p w:rsidR="00DF4D76" w:rsidRDefault="00DF4D76" w:rsidP="004A17F4">
      <w:pPr>
        <w:jc w:val="both"/>
        <w:rPr>
          <w:rFonts w:ascii="Arial Narrow" w:hAnsi="Arial Narrow"/>
          <w:sz w:val="20"/>
          <w:szCs w:val="20"/>
        </w:rPr>
      </w:pPr>
    </w:p>
    <w:p w:rsidR="00DF4D76" w:rsidRDefault="00DF4D76" w:rsidP="004A17F4">
      <w:pPr>
        <w:jc w:val="both"/>
        <w:rPr>
          <w:rFonts w:ascii="Arial Narrow" w:hAnsi="Arial Narrow"/>
          <w:sz w:val="20"/>
          <w:szCs w:val="20"/>
        </w:rPr>
      </w:pPr>
      <w:r>
        <w:rPr>
          <w:rFonts w:ascii="Arial Narrow" w:hAnsi="Arial Narrow"/>
          <w:sz w:val="20"/>
          <w:szCs w:val="20"/>
        </w:rPr>
        <w:t xml:space="preserve">Respuesta de contenido </w:t>
      </w:r>
      <w:r w:rsidR="0007654A">
        <w:rPr>
          <w:rFonts w:ascii="Arial Narrow" w:hAnsi="Arial Narrow"/>
          <w:sz w:val="20"/>
          <w:szCs w:val="20"/>
        </w:rPr>
        <w:t>rígido</w:t>
      </w:r>
      <w:r>
        <w:rPr>
          <w:rFonts w:ascii="Arial Narrow" w:hAnsi="Arial Narrow"/>
          <w:sz w:val="20"/>
          <w:szCs w:val="20"/>
        </w:rPr>
        <w:t>.</w:t>
      </w:r>
    </w:p>
    <w:p w:rsidR="0007654A" w:rsidRDefault="0007654A" w:rsidP="004A17F4">
      <w:pPr>
        <w:jc w:val="both"/>
        <w:rPr>
          <w:rFonts w:ascii="Arial Narrow" w:hAnsi="Arial Narrow"/>
          <w:sz w:val="20"/>
          <w:szCs w:val="20"/>
        </w:rPr>
      </w:pPr>
    </w:p>
    <w:p w:rsidR="00CA16FB" w:rsidRDefault="00CA16FB" w:rsidP="004A17F4">
      <w:pPr>
        <w:jc w:val="both"/>
        <w:rPr>
          <w:rFonts w:ascii="Arial Narrow" w:hAnsi="Arial Narrow"/>
          <w:sz w:val="20"/>
          <w:szCs w:val="20"/>
        </w:rPr>
      </w:pPr>
    </w:p>
    <w:p w:rsidR="00CA16FB" w:rsidRDefault="00B922F7" w:rsidP="004A17F4">
      <w:pPr>
        <w:jc w:val="both"/>
        <w:rPr>
          <w:rFonts w:ascii="Arial Narrow" w:hAnsi="Arial Narrow"/>
          <w:sz w:val="20"/>
          <w:szCs w:val="20"/>
        </w:rPr>
      </w:pPr>
      <w:r>
        <w:rPr>
          <w:rFonts w:ascii="Arial Narrow" w:hAnsi="Arial Narrow"/>
          <w:sz w:val="20"/>
          <w:szCs w:val="20"/>
        </w:rPr>
        <w:t>SALIDAS DEL ANALISIS DE ESPECTRO DE RESPUESTA</w:t>
      </w:r>
    </w:p>
    <w:p w:rsidR="00B922F7" w:rsidRDefault="00B922F7" w:rsidP="004A17F4">
      <w:pPr>
        <w:jc w:val="both"/>
        <w:rPr>
          <w:rFonts w:ascii="Arial Narrow" w:hAnsi="Arial Narrow"/>
          <w:sz w:val="20"/>
          <w:szCs w:val="20"/>
        </w:rPr>
      </w:pPr>
      <w:r>
        <w:rPr>
          <w:rFonts w:ascii="Arial Narrow" w:hAnsi="Arial Narrow"/>
          <w:sz w:val="20"/>
          <w:szCs w:val="20"/>
        </w:rPr>
        <w:t>Cierta información está disponible como resultado de cada caso de análisis de espectro de respuesta. Esta información esta descrita a continuación.</w:t>
      </w:r>
    </w:p>
    <w:p w:rsidR="00B922F7" w:rsidRDefault="00B922F7" w:rsidP="004A17F4">
      <w:pPr>
        <w:jc w:val="both"/>
        <w:rPr>
          <w:rFonts w:ascii="Arial Narrow" w:hAnsi="Arial Narrow"/>
          <w:sz w:val="20"/>
          <w:szCs w:val="20"/>
        </w:rPr>
      </w:pPr>
      <w:r>
        <w:rPr>
          <w:rFonts w:ascii="Arial Narrow" w:hAnsi="Arial Narrow"/>
          <w:sz w:val="20"/>
          <w:szCs w:val="20"/>
        </w:rPr>
        <w:t>ACELERACION Y AMORTIGUAMIENTO</w:t>
      </w:r>
    </w:p>
    <w:p w:rsidR="00B922F7" w:rsidRDefault="00B922F7" w:rsidP="004A17F4">
      <w:pPr>
        <w:jc w:val="both"/>
        <w:rPr>
          <w:rFonts w:ascii="Arial Narrow" w:hAnsi="Arial Narrow"/>
          <w:sz w:val="20"/>
          <w:szCs w:val="20"/>
        </w:rPr>
      </w:pPr>
      <w:r>
        <w:rPr>
          <w:rFonts w:ascii="Arial Narrow" w:hAnsi="Arial Narrow"/>
          <w:sz w:val="20"/>
          <w:szCs w:val="20"/>
        </w:rPr>
        <w:t>El amortiguamiento modal y la aceleración del suelo actúa en cada dirección está dada para cada modo.</w:t>
      </w:r>
    </w:p>
    <w:p w:rsidR="00B922F7" w:rsidRDefault="00B922F7" w:rsidP="004A17F4">
      <w:pPr>
        <w:jc w:val="both"/>
        <w:rPr>
          <w:rFonts w:ascii="Arial Narrow" w:hAnsi="Arial Narrow"/>
          <w:sz w:val="20"/>
          <w:szCs w:val="20"/>
        </w:rPr>
      </w:pPr>
      <w:r>
        <w:rPr>
          <w:rFonts w:ascii="Arial Narrow" w:hAnsi="Arial Narrow"/>
          <w:sz w:val="20"/>
          <w:szCs w:val="20"/>
        </w:rPr>
        <w:t xml:space="preserve">El valor de amortiguamiento impreso para cada modo </w:t>
      </w:r>
      <w:r w:rsidR="00D72709">
        <w:rPr>
          <w:rFonts w:ascii="Arial Narrow" w:hAnsi="Arial Narrow"/>
          <w:sz w:val="20"/>
          <w:szCs w:val="20"/>
        </w:rPr>
        <w:t xml:space="preserve">es la suma del amortiguamiento especificado por el caso de análisis, además el amortiguamiento modal contribuye al amortiguamiento efectivo en los elementos conexión / soporte, </w:t>
      </w:r>
    </w:p>
    <w:p w:rsidR="00B922F7" w:rsidRPr="007965B3" w:rsidRDefault="00B922F7" w:rsidP="004A17F4">
      <w:pPr>
        <w:jc w:val="both"/>
        <w:rPr>
          <w:rFonts w:ascii="Arial Narrow" w:hAnsi="Arial Narrow"/>
          <w:sz w:val="20"/>
          <w:szCs w:val="20"/>
        </w:rPr>
      </w:pPr>
    </w:p>
    <w:sectPr w:rsidR="00B922F7" w:rsidRPr="007965B3" w:rsidSect="00B154B3">
      <w:pgSz w:w="11906" w:h="16838"/>
      <w:pgMar w:top="567" w:right="849" w:bottom="1417" w:left="993"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A00002EF" w:usb1="420020EB" w:usb2="00000000" w:usb3="00000000" w:csb0="0000019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C16D53"/>
    <w:multiLevelType w:val="hybridMultilevel"/>
    <w:tmpl w:val="BFC8FE92"/>
    <w:lvl w:ilvl="0" w:tplc="9D880E10">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nsid w:val="707B7734"/>
    <w:multiLevelType w:val="hybridMultilevel"/>
    <w:tmpl w:val="DDCA1D36"/>
    <w:lvl w:ilvl="0" w:tplc="E51AD0F4">
      <w:numFmt w:val="bullet"/>
      <w:lvlText w:val="-"/>
      <w:lvlJc w:val="left"/>
      <w:pPr>
        <w:ind w:left="720" w:hanging="360"/>
      </w:pPr>
      <w:rPr>
        <w:rFonts w:ascii="Arial Narrow" w:eastAsiaTheme="minorHAnsi" w:hAnsi="Arial Narrow"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532423"/>
    <w:rsid w:val="00017A4B"/>
    <w:rsid w:val="00027662"/>
    <w:rsid w:val="00033D8D"/>
    <w:rsid w:val="00034D8B"/>
    <w:rsid w:val="00063CD7"/>
    <w:rsid w:val="0007654A"/>
    <w:rsid w:val="000B79B7"/>
    <w:rsid w:val="000D08C5"/>
    <w:rsid w:val="000D2671"/>
    <w:rsid w:val="000E746D"/>
    <w:rsid w:val="00150F06"/>
    <w:rsid w:val="00152E14"/>
    <w:rsid w:val="001943E9"/>
    <w:rsid w:val="001A29D1"/>
    <w:rsid w:val="001B7BAE"/>
    <w:rsid w:val="001D4085"/>
    <w:rsid w:val="001F23E3"/>
    <w:rsid w:val="00226B62"/>
    <w:rsid w:val="00230E4A"/>
    <w:rsid w:val="00242D20"/>
    <w:rsid w:val="00272054"/>
    <w:rsid w:val="00286458"/>
    <w:rsid w:val="002C245A"/>
    <w:rsid w:val="002E2195"/>
    <w:rsid w:val="002E449A"/>
    <w:rsid w:val="00321747"/>
    <w:rsid w:val="003D330F"/>
    <w:rsid w:val="0040337F"/>
    <w:rsid w:val="00413599"/>
    <w:rsid w:val="00425D39"/>
    <w:rsid w:val="00483CED"/>
    <w:rsid w:val="004A17F4"/>
    <w:rsid w:val="004B6F10"/>
    <w:rsid w:val="004D5362"/>
    <w:rsid w:val="004E011A"/>
    <w:rsid w:val="00505445"/>
    <w:rsid w:val="00532423"/>
    <w:rsid w:val="005336CD"/>
    <w:rsid w:val="005422ED"/>
    <w:rsid w:val="005615BF"/>
    <w:rsid w:val="00591C44"/>
    <w:rsid w:val="005A7817"/>
    <w:rsid w:val="005D74E4"/>
    <w:rsid w:val="005E663B"/>
    <w:rsid w:val="005F1739"/>
    <w:rsid w:val="006177A9"/>
    <w:rsid w:val="00684608"/>
    <w:rsid w:val="006D4F31"/>
    <w:rsid w:val="00716906"/>
    <w:rsid w:val="0076713F"/>
    <w:rsid w:val="007674C1"/>
    <w:rsid w:val="007965B3"/>
    <w:rsid w:val="007B345C"/>
    <w:rsid w:val="007D2118"/>
    <w:rsid w:val="007E3E36"/>
    <w:rsid w:val="00822064"/>
    <w:rsid w:val="00830DEA"/>
    <w:rsid w:val="00834B2C"/>
    <w:rsid w:val="00841FCA"/>
    <w:rsid w:val="00887960"/>
    <w:rsid w:val="00890E12"/>
    <w:rsid w:val="008913AA"/>
    <w:rsid w:val="008D5643"/>
    <w:rsid w:val="008F03D6"/>
    <w:rsid w:val="00903740"/>
    <w:rsid w:val="009163FF"/>
    <w:rsid w:val="00922112"/>
    <w:rsid w:val="009342A9"/>
    <w:rsid w:val="00944AF8"/>
    <w:rsid w:val="00986FC1"/>
    <w:rsid w:val="009C75AB"/>
    <w:rsid w:val="009D3C40"/>
    <w:rsid w:val="009D5939"/>
    <w:rsid w:val="00A5509D"/>
    <w:rsid w:val="00A74FE0"/>
    <w:rsid w:val="00A84C56"/>
    <w:rsid w:val="00AA0CA3"/>
    <w:rsid w:val="00AA5C95"/>
    <w:rsid w:val="00B154B3"/>
    <w:rsid w:val="00B16ECD"/>
    <w:rsid w:val="00B454F6"/>
    <w:rsid w:val="00B922F7"/>
    <w:rsid w:val="00B97341"/>
    <w:rsid w:val="00BB44E4"/>
    <w:rsid w:val="00C743C9"/>
    <w:rsid w:val="00C77120"/>
    <w:rsid w:val="00C92B8C"/>
    <w:rsid w:val="00CA16FB"/>
    <w:rsid w:val="00CB22A7"/>
    <w:rsid w:val="00CC4EFB"/>
    <w:rsid w:val="00D1154A"/>
    <w:rsid w:val="00D37652"/>
    <w:rsid w:val="00D720C2"/>
    <w:rsid w:val="00D72709"/>
    <w:rsid w:val="00DF4D76"/>
    <w:rsid w:val="00E01457"/>
    <w:rsid w:val="00E61F9D"/>
    <w:rsid w:val="00E72BF0"/>
    <w:rsid w:val="00E95EBA"/>
    <w:rsid w:val="00ED0907"/>
    <w:rsid w:val="00ED09A7"/>
    <w:rsid w:val="00ED6D4C"/>
    <w:rsid w:val="00EF0213"/>
    <w:rsid w:val="00EF3D30"/>
    <w:rsid w:val="00F013D8"/>
    <w:rsid w:val="00F21C91"/>
    <w:rsid w:val="00F87F3E"/>
    <w:rsid w:val="00F96F08"/>
    <w:rsid w:val="00FC3C3D"/>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C4EFB"/>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shorttext">
    <w:name w:val="short_text"/>
    <w:basedOn w:val="Fuentedeprrafopredeter"/>
    <w:rsid w:val="00532423"/>
  </w:style>
  <w:style w:type="character" w:customStyle="1" w:styleId="hps">
    <w:name w:val="hps"/>
    <w:basedOn w:val="Fuentedeprrafopredeter"/>
    <w:rsid w:val="00532423"/>
  </w:style>
  <w:style w:type="paragraph" w:styleId="Prrafodelista">
    <w:name w:val="List Paragraph"/>
    <w:basedOn w:val="Normal"/>
    <w:uiPriority w:val="34"/>
    <w:qFormat/>
    <w:rsid w:val="005615BF"/>
    <w:pPr>
      <w:ind w:left="720"/>
      <w:contextualSpacing/>
    </w:pPr>
  </w:style>
  <w:style w:type="character" w:styleId="Textodelmarcadordeposicin">
    <w:name w:val="Placeholder Text"/>
    <w:basedOn w:val="Fuentedeprrafopredeter"/>
    <w:uiPriority w:val="99"/>
    <w:semiHidden/>
    <w:rsid w:val="003D330F"/>
    <w:rPr>
      <w:color w:val="808080"/>
    </w:rPr>
  </w:style>
  <w:style w:type="paragraph" w:styleId="Textodeglobo">
    <w:name w:val="Balloon Text"/>
    <w:basedOn w:val="Normal"/>
    <w:link w:val="TextodegloboCar"/>
    <w:uiPriority w:val="99"/>
    <w:semiHidden/>
    <w:unhideWhenUsed/>
    <w:rsid w:val="003D330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D330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459</TotalTime>
  <Pages>1</Pages>
  <Words>4193</Words>
  <Characters>23067</Characters>
  <Application>Microsoft Office Word</Application>
  <DocSecurity>0</DocSecurity>
  <Lines>192</Lines>
  <Paragraphs>54</Paragraphs>
  <ScaleCrop>false</ScaleCrop>
  <HeadingPairs>
    <vt:vector size="2" baseType="variant">
      <vt:variant>
        <vt:lpstr>Título</vt:lpstr>
      </vt:variant>
      <vt:variant>
        <vt:i4>1</vt:i4>
      </vt:variant>
    </vt:vector>
  </HeadingPairs>
  <TitlesOfParts>
    <vt:vector size="1" baseType="lpstr">
      <vt:lpstr/>
    </vt:vector>
  </TitlesOfParts>
  <Company>AGAPE</Company>
  <LinksUpToDate>false</LinksUpToDate>
  <CharactersWithSpaces>27206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AGAPE</dc:creator>
  <cp:lastModifiedBy>AGAPE</cp:lastModifiedBy>
  <cp:revision>83</cp:revision>
  <dcterms:created xsi:type="dcterms:W3CDTF">2012-11-19T16:40:00Z</dcterms:created>
  <dcterms:modified xsi:type="dcterms:W3CDTF">2013-04-04T22:42:00Z</dcterms:modified>
</cp:coreProperties>
</file>